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0B62" w14:textId="408021A8" w:rsidR="00901E59" w:rsidRPr="003D4A5D" w:rsidRDefault="00082E1C" w:rsidP="00113A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Создание интеллектуальной системы учета</w:t>
      </w:r>
      <w:r w:rsidR="00F665C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66AC0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14:paraId="18D54FA6" w14:textId="77777777" w:rsidR="00901E59" w:rsidRPr="003D4A5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4A5D4AC1" w14:textId="77777777" w:rsidR="001D6F4D" w:rsidRPr="003D4A5D" w:rsidRDefault="001D6F4D" w:rsidP="00113A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  <w:u w:val="single"/>
        </w:rPr>
        <w:t xml:space="preserve">Место расположения объекта: </w:t>
      </w:r>
      <w:r w:rsidR="004C25C8" w:rsidRPr="003D4A5D">
        <w:rPr>
          <w:rFonts w:ascii="Times New Roman" w:hAnsi="Times New Roman"/>
          <w:sz w:val="28"/>
          <w:szCs w:val="28"/>
        </w:rPr>
        <w:t>Чувашская Р</w:t>
      </w:r>
      <w:r w:rsidRPr="003D4A5D">
        <w:rPr>
          <w:rFonts w:ascii="Times New Roman" w:hAnsi="Times New Roman"/>
          <w:sz w:val="28"/>
          <w:szCs w:val="28"/>
        </w:rPr>
        <w:t>еспублика, г.</w:t>
      </w:r>
      <w:r w:rsidR="00644687" w:rsidRPr="003D4A5D">
        <w:rPr>
          <w:rFonts w:ascii="Times New Roman" w:hAnsi="Times New Roman"/>
          <w:sz w:val="28"/>
          <w:szCs w:val="28"/>
        </w:rPr>
        <w:t> </w:t>
      </w:r>
      <w:r w:rsidRPr="003D4A5D">
        <w:rPr>
          <w:rFonts w:ascii="Times New Roman" w:hAnsi="Times New Roman"/>
          <w:sz w:val="28"/>
          <w:szCs w:val="28"/>
        </w:rPr>
        <w:t>Чебоксары.</w:t>
      </w:r>
    </w:p>
    <w:p w14:paraId="7809A879" w14:textId="7EF6F79D" w:rsidR="00901E59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A7166D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A7166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A7166D">
        <w:rPr>
          <w:rFonts w:ascii="Times New Roman" w:hAnsi="Times New Roman"/>
          <w:sz w:val="28"/>
          <w:szCs w:val="28"/>
        </w:rPr>
        <w:t>202</w:t>
      </w:r>
      <w:r w:rsidR="00DA50AF">
        <w:rPr>
          <w:rFonts w:ascii="Times New Roman" w:hAnsi="Times New Roman"/>
          <w:sz w:val="28"/>
          <w:szCs w:val="28"/>
        </w:rPr>
        <w:t>5</w:t>
      </w:r>
      <w:r w:rsidR="00B61FB3" w:rsidRPr="00A7166D">
        <w:rPr>
          <w:rFonts w:ascii="Times New Roman" w:hAnsi="Times New Roman"/>
          <w:sz w:val="28"/>
          <w:szCs w:val="28"/>
        </w:rPr>
        <w:t>-202</w:t>
      </w:r>
      <w:r w:rsidR="00362B13" w:rsidRPr="00A7166D">
        <w:rPr>
          <w:rFonts w:ascii="Times New Roman" w:hAnsi="Times New Roman"/>
          <w:sz w:val="28"/>
          <w:szCs w:val="28"/>
        </w:rPr>
        <w:t>8</w:t>
      </w:r>
      <w:r w:rsidR="00B61FB3" w:rsidRPr="00A7166D">
        <w:rPr>
          <w:rFonts w:ascii="Times New Roman" w:hAnsi="Times New Roman"/>
          <w:sz w:val="28"/>
          <w:szCs w:val="28"/>
        </w:rPr>
        <w:t xml:space="preserve"> </w:t>
      </w:r>
      <w:r w:rsidR="00596062" w:rsidRPr="00A7166D">
        <w:rPr>
          <w:rFonts w:ascii="Times New Roman" w:hAnsi="Times New Roman"/>
          <w:sz w:val="28"/>
          <w:szCs w:val="28"/>
        </w:rPr>
        <w:t>гг</w:t>
      </w:r>
      <w:r w:rsidRPr="00A7166D">
        <w:rPr>
          <w:rFonts w:ascii="Times New Roman" w:hAnsi="Times New Roman"/>
          <w:sz w:val="28"/>
          <w:szCs w:val="28"/>
        </w:rPr>
        <w:t>.</w:t>
      </w:r>
    </w:p>
    <w:p w14:paraId="25912C69" w14:textId="77777777" w:rsidR="00921804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14:paraId="4D6174C3" w14:textId="1C68D672" w:rsidR="005552B6" w:rsidRPr="00A7166D" w:rsidRDefault="00037E12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240690">
        <w:rPr>
          <w:rFonts w:ascii="Times New Roman" w:hAnsi="Times New Roman"/>
          <w:sz w:val="28"/>
          <w:szCs w:val="28"/>
        </w:rPr>
        <w:t>1</w:t>
      </w:r>
      <w:r w:rsidR="008D7496">
        <w:rPr>
          <w:rFonts w:ascii="Times New Roman" w:hAnsi="Times New Roman"/>
          <w:sz w:val="28"/>
          <w:szCs w:val="28"/>
        </w:rPr>
        <w:t> </w:t>
      </w:r>
      <w:r w:rsidR="0083017B">
        <w:rPr>
          <w:rFonts w:ascii="Times New Roman" w:hAnsi="Times New Roman"/>
          <w:sz w:val="28"/>
          <w:szCs w:val="28"/>
        </w:rPr>
        <w:t>246,</w:t>
      </w:r>
      <w:r w:rsidR="009B3913">
        <w:rPr>
          <w:rFonts w:ascii="Times New Roman" w:hAnsi="Times New Roman"/>
          <w:sz w:val="28"/>
          <w:szCs w:val="28"/>
        </w:rPr>
        <w:t>280</w:t>
      </w:r>
      <w:r w:rsidR="003A7098" w:rsidRPr="00582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648F5" w:rsidRPr="00A7166D">
        <w:rPr>
          <w:rFonts w:ascii="Times New Roman" w:hAnsi="Times New Roman"/>
          <w:sz w:val="28"/>
          <w:szCs w:val="28"/>
        </w:rPr>
        <w:t>мл</w:t>
      </w:r>
      <w:r w:rsidR="0006123F" w:rsidRPr="00A7166D">
        <w:rPr>
          <w:rFonts w:ascii="Times New Roman" w:hAnsi="Times New Roman"/>
          <w:sz w:val="28"/>
          <w:szCs w:val="28"/>
        </w:rPr>
        <w:t>н</w:t>
      </w:r>
      <w:r w:rsidRPr="00A7166D">
        <w:rPr>
          <w:rFonts w:ascii="Times New Roman" w:hAnsi="Times New Roman"/>
          <w:sz w:val="28"/>
          <w:szCs w:val="28"/>
        </w:rPr>
        <w:t>. руб. с НДС</w:t>
      </w:r>
      <w:r w:rsidR="001D350B">
        <w:rPr>
          <w:rFonts w:ascii="Times New Roman" w:hAnsi="Times New Roman"/>
          <w:sz w:val="28"/>
          <w:szCs w:val="28"/>
        </w:rPr>
        <w:t xml:space="preserve"> (</w:t>
      </w:r>
      <w:r w:rsidR="0083017B">
        <w:rPr>
          <w:rFonts w:ascii="Times New Roman" w:hAnsi="Times New Roman"/>
          <w:sz w:val="28"/>
          <w:szCs w:val="28"/>
        </w:rPr>
        <w:t>1</w:t>
      </w:r>
      <w:r w:rsidR="009B3913">
        <w:rPr>
          <w:rFonts w:ascii="Times New Roman" w:hAnsi="Times New Roman"/>
          <w:sz w:val="28"/>
          <w:szCs w:val="28"/>
        </w:rPr>
        <w:t> </w:t>
      </w:r>
      <w:r w:rsidR="0083017B">
        <w:rPr>
          <w:rFonts w:ascii="Times New Roman" w:hAnsi="Times New Roman"/>
          <w:sz w:val="28"/>
          <w:szCs w:val="28"/>
        </w:rPr>
        <w:t>04</w:t>
      </w:r>
      <w:r w:rsidR="009B3913">
        <w:rPr>
          <w:rFonts w:ascii="Times New Roman" w:hAnsi="Times New Roman"/>
          <w:sz w:val="28"/>
          <w:szCs w:val="28"/>
        </w:rPr>
        <w:t>0,836</w:t>
      </w:r>
      <w:r w:rsidR="001D350B" w:rsidRPr="00582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D350B">
        <w:rPr>
          <w:rFonts w:ascii="Times New Roman" w:hAnsi="Times New Roman"/>
          <w:sz w:val="28"/>
          <w:szCs w:val="28"/>
        </w:rPr>
        <w:t>млн. руб. без НДС).</w:t>
      </w:r>
    </w:p>
    <w:p w14:paraId="46FCCB7E" w14:textId="1C98A635" w:rsidR="00582A48" w:rsidRDefault="00642944" w:rsidP="00582A4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Стоимость проекта рассчитана на основании </w:t>
      </w:r>
      <w:r w:rsidR="004C25C8" w:rsidRPr="00A7166D">
        <w:rPr>
          <w:rFonts w:ascii="Times New Roman" w:hAnsi="Times New Roman"/>
          <w:sz w:val="28"/>
          <w:szCs w:val="28"/>
        </w:rPr>
        <w:t>сметного расчета «Создание интеллектуальной системы учета электрической энергии (мощности)»</w:t>
      </w:r>
      <w:r w:rsidRPr="00A7166D">
        <w:rPr>
          <w:rFonts w:ascii="Times New Roman" w:hAnsi="Times New Roman"/>
          <w:sz w:val="28"/>
          <w:szCs w:val="28"/>
        </w:rPr>
        <w:t xml:space="preserve"> (Приложение</w:t>
      </w:r>
      <w:r w:rsidR="004C25C8" w:rsidRPr="00A7166D">
        <w:rPr>
          <w:rFonts w:ascii="Times New Roman" w:hAnsi="Times New Roman"/>
          <w:sz w:val="28"/>
          <w:szCs w:val="28"/>
        </w:rPr>
        <w:t xml:space="preserve"> </w:t>
      </w:r>
      <w:r w:rsidRPr="00A7166D">
        <w:rPr>
          <w:rFonts w:ascii="Times New Roman" w:hAnsi="Times New Roman"/>
          <w:sz w:val="28"/>
          <w:szCs w:val="28"/>
        </w:rPr>
        <w:t xml:space="preserve">1), </w:t>
      </w:r>
      <w:r w:rsidR="00582A48">
        <w:rPr>
          <w:rFonts w:ascii="Times New Roman" w:hAnsi="Times New Roman"/>
          <w:sz w:val="28"/>
          <w:szCs w:val="28"/>
        </w:rPr>
        <w:t xml:space="preserve">по данным </w:t>
      </w:r>
      <w:r w:rsidRPr="00B0156D">
        <w:rPr>
          <w:rFonts w:ascii="Times New Roman" w:hAnsi="Times New Roman"/>
          <w:sz w:val="28"/>
          <w:szCs w:val="28"/>
        </w:rPr>
        <w:t>договор</w:t>
      </w:r>
      <w:r w:rsidR="00B0156D" w:rsidRPr="00B0156D">
        <w:rPr>
          <w:rFonts w:ascii="Times New Roman" w:hAnsi="Times New Roman"/>
          <w:sz w:val="28"/>
          <w:szCs w:val="28"/>
        </w:rPr>
        <w:t>ов</w:t>
      </w:r>
      <w:r w:rsidR="00003488" w:rsidRPr="00B0156D">
        <w:rPr>
          <w:rFonts w:ascii="Times New Roman" w:hAnsi="Times New Roman"/>
          <w:sz w:val="28"/>
          <w:szCs w:val="28"/>
        </w:rPr>
        <w:t xml:space="preserve"> поставки №</w:t>
      </w:r>
      <w:r w:rsidR="00B0156D" w:rsidRPr="00B0156D">
        <w:rPr>
          <w:rFonts w:ascii="Times New Roman" w:hAnsi="Times New Roman"/>
          <w:sz w:val="28"/>
          <w:szCs w:val="28"/>
        </w:rPr>
        <w:t xml:space="preserve">№ </w:t>
      </w:r>
      <w:r w:rsidR="00003488" w:rsidRPr="00B0156D">
        <w:rPr>
          <w:rFonts w:ascii="Times New Roman" w:hAnsi="Times New Roman"/>
          <w:sz w:val="28"/>
          <w:szCs w:val="28"/>
        </w:rPr>
        <w:t>01-01-</w:t>
      </w:r>
      <w:r w:rsidR="00B0156D" w:rsidRPr="00B0156D">
        <w:rPr>
          <w:rFonts w:ascii="Times New Roman" w:hAnsi="Times New Roman"/>
          <w:sz w:val="28"/>
          <w:szCs w:val="28"/>
        </w:rPr>
        <w:t>67</w:t>
      </w:r>
      <w:r w:rsidR="00003488" w:rsidRPr="00B0156D">
        <w:rPr>
          <w:rFonts w:ascii="Times New Roman" w:hAnsi="Times New Roman"/>
          <w:sz w:val="28"/>
          <w:szCs w:val="28"/>
        </w:rPr>
        <w:t xml:space="preserve"> </w:t>
      </w:r>
      <w:r w:rsidR="00B0156D" w:rsidRPr="00B0156D">
        <w:rPr>
          <w:rFonts w:ascii="Times New Roman" w:hAnsi="Times New Roman"/>
          <w:sz w:val="28"/>
          <w:szCs w:val="28"/>
        </w:rPr>
        <w:t xml:space="preserve">и 01-01-68 </w:t>
      </w:r>
      <w:r w:rsidR="00003488" w:rsidRPr="00B0156D">
        <w:rPr>
          <w:rFonts w:ascii="Times New Roman" w:hAnsi="Times New Roman"/>
          <w:sz w:val="28"/>
          <w:szCs w:val="28"/>
        </w:rPr>
        <w:t xml:space="preserve">от </w:t>
      </w:r>
      <w:r w:rsidR="00B0156D" w:rsidRPr="00B0156D">
        <w:rPr>
          <w:rFonts w:ascii="Times New Roman" w:hAnsi="Times New Roman"/>
          <w:sz w:val="28"/>
          <w:szCs w:val="28"/>
        </w:rPr>
        <w:t>16</w:t>
      </w:r>
      <w:r w:rsidR="00003488" w:rsidRPr="00B0156D">
        <w:rPr>
          <w:rFonts w:ascii="Times New Roman" w:hAnsi="Times New Roman"/>
          <w:sz w:val="28"/>
          <w:szCs w:val="28"/>
        </w:rPr>
        <w:t>.0</w:t>
      </w:r>
      <w:r w:rsidR="00B0156D" w:rsidRPr="00B0156D">
        <w:rPr>
          <w:rFonts w:ascii="Times New Roman" w:hAnsi="Times New Roman"/>
          <w:sz w:val="28"/>
          <w:szCs w:val="28"/>
        </w:rPr>
        <w:t>4</w:t>
      </w:r>
      <w:r w:rsidR="00003488" w:rsidRPr="00B0156D">
        <w:rPr>
          <w:rFonts w:ascii="Times New Roman" w:hAnsi="Times New Roman"/>
          <w:sz w:val="28"/>
          <w:szCs w:val="28"/>
        </w:rPr>
        <w:t>.202</w:t>
      </w:r>
      <w:r w:rsidR="00B0156D" w:rsidRPr="00B0156D">
        <w:rPr>
          <w:rFonts w:ascii="Times New Roman" w:hAnsi="Times New Roman"/>
          <w:sz w:val="28"/>
          <w:szCs w:val="28"/>
        </w:rPr>
        <w:t>5</w:t>
      </w:r>
      <w:r w:rsidR="00003488" w:rsidRPr="00B0156D">
        <w:rPr>
          <w:rFonts w:ascii="Times New Roman" w:hAnsi="Times New Roman"/>
          <w:sz w:val="28"/>
          <w:szCs w:val="28"/>
        </w:rPr>
        <w:t xml:space="preserve"> г.</w:t>
      </w:r>
      <w:r w:rsidRPr="00B0156D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003488" w:rsidRPr="00B0156D">
        <w:rPr>
          <w:rFonts w:ascii="Times New Roman" w:hAnsi="Times New Roman"/>
          <w:sz w:val="28"/>
          <w:szCs w:val="28"/>
        </w:rPr>
        <w:t>Миртек</w:t>
      </w:r>
      <w:proofErr w:type="spellEnd"/>
      <w:r w:rsidRPr="00B0156D">
        <w:rPr>
          <w:rFonts w:ascii="Times New Roman" w:hAnsi="Times New Roman"/>
          <w:sz w:val="28"/>
          <w:szCs w:val="28"/>
        </w:rPr>
        <w:t>»</w:t>
      </w:r>
      <w:r w:rsidR="006C47B8">
        <w:rPr>
          <w:rFonts w:ascii="Times New Roman" w:hAnsi="Times New Roman"/>
          <w:sz w:val="28"/>
          <w:szCs w:val="28"/>
        </w:rPr>
        <w:t xml:space="preserve">, </w:t>
      </w:r>
      <w:r w:rsidR="00003488" w:rsidRPr="00B0156D">
        <w:rPr>
          <w:rFonts w:ascii="Times New Roman" w:hAnsi="Times New Roman"/>
          <w:sz w:val="28"/>
          <w:szCs w:val="28"/>
        </w:rPr>
        <w:t>(Приложени</w:t>
      </w:r>
      <w:r w:rsidR="00B0156D" w:rsidRPr="00B0156D">
        <w:rPr>
          <w:rFonts w:ascii="Times New Roman" w:hAnsi="Times New Roman"/>
          <w:sz w:val="28"/>
          <w:szCs w:val="28"/>
        </w:rPr>
        <w:t>я</w:t>
      </w:r>
      <w:r w:rsidR="00003488" w:rsidRPr="00B0156D">
        <w:rPr>
          <w:rFonts w:ascii="Times New Roman" w:hAnsi="Times New Roman"/>
          <w:sz w:val="28"/>
          <w:szCs w:val="28"/>
        </w:rPr>
        <w:t xml:space="preserve"> 2</w:t>
      </w:r>
      <w:r w:rsidR="00B0156D" w:rsidRPr="00B0156D">
        <w:rPr>
          <w:rFonts w:ascii="Times New Roman" w:hAnsi="Times New Roman"/>
          <w:sz w:val="28"/>
          <w:szCs w:val="28"/>
        </w:rPr>
        <w:t>-</w:t>
      </w:r>
      <w:r w:rsidR="004A6B77">
        <w:rPr>
          <w:rFonts w:ascii="Times New Roman" w:hAnsi="Times New Roman"/>
          <w:sz w:val="28"/>
          <w:szCs w:val="28"/>
        </w:rPr>
        <w:t>3</w:t>
      </w:r>
      <w:r w:rsidR="00003488" w:rsidRPr="00B0156D">
        <w:rPr>
          <w:rFonts w:ascii="Times New Roman" w:hAnsi="Times New Roman"/>
          <w:sz w:val="28"/>
          <w:szCs w:val="28"/>
        </w:rPr>
        <w:t>)</w:t>
      </w:r>
      <w:r w:rsidR="00507C78" w:rsidRPr="00B0156D">
        <w:rPr>
          <w:rFonts w:ascii="Times New Roman" w:hAnsi="Times New Roman"/>
          <w:sz w:val="28"/>
          <w:szCs w:val="28"/>
        </w:rPr>
        <w:t>,</w:t>
      </w:r>
      <w:r w:rsidRPr="00582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64045">
        <w:rPr>
          <w:rFonts w:ascii="Times New Roman" w:hAnsi="Times New Roman"/>
          <w:sz w:val="28"/>
          <w:szCs w:val="28"/>
        </w:rPr>
        <w:t>а</w:t>
      </w:r>
      <w:r w:rsidR="00E64045" w:rsidRPr="00414BCF">
        <w:rPr>
          <w:rFonts w:ascii="Times New Roman" w:hAnsi="Times New Roman"/>
          <w:sz w:val="28"/>
          <w:szCs w:val="28"/>
        </w:rPr>
        <w:t>налитическ</w:t>
      </w:r>
      <w:r w:rsidR="00E64045">
        <w:rPr>
          <w:rFonts w:ascii="Times New Roman" w:hAnsi="Times New Roman"/>
          <w:sz w:val="28"/>
          <w:szCs w:val="28"/>
        </w:rPr>
        <w:t>ой</w:t>
      </w:r>
      <w:r w:rsidR="00E64045" w:rsidRPr="00414BCF">
        <w:rPr>
          <w:rFonts w:ascii="Times New Roman" w:hAnsi="Times New Roman"/>
          <w:sz w:val="28"/>
          <w:szCs w:val="28"/>
        </w:rPr>
        <w:t xml:space="preserve"> таблиц</w:t>
      </w:r>
      <w:r w:rsidR="00E64045">
        <w:rPr>
          <w:rFonts w:ascii="Times New Roman" w:hAnsi="Times New Roman"/>
          <w:sz w:val="28"/>
          <w:szCs w:val="28"/>
        </w:rPr>
        <w:t>ы</w:t>
      </w:r>
      <w:r w:rsidR="00E64045" w:rsidRPr="00414BCF">
        <w:rPr>
          <w:rFonts w:ascii="Times New Roman" w:hAnsi="Times New Roman"/>
          <w:sz w:val="28"/>
          <w:szCs w:val="28"/>
        </w:rPr>
        <w:t xml:space="preserve"> по обоснованию стоимости однофазных приборов учета</w:t>
      </w:r>
      <w:r w:rsidR="00E64045">
        <w:rPr>
          <w:rFonts w:ascii="Times New Roman" w:hAnsi="Times New Roman"/>
          <w:sz w:val="28"/>
          <w:szCs w:val="28"/>
        </w:rPr>
        <w:t xml:space="preserve"> </w:t>
      </w:r>
      <w:r w:rsidR="00E64045" w:rsidRPr="00414BCF">
        <w:rPr>
          <w:rFonts w:ascii="Times New Roman" w:hAnsi="Times New Roman"/>
          <w:sz w:val="28"/>
          <w:szCs w:val="28"/>
        </w:rPr>
        <w:t>электрической энергии</w:t>
      </w:r>
      <w:r w:rsidR="00E6404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64045" w:rsidRPr="00952FA1">
        <w:rPr>
          <w:rFonts w:ascii="Times New Roman" w:hAnsi="Times New Roman"/>
          <w:sz w:val="28"/>
          <w:szCs w:val="28"/>
        </w:rPr>
        <w:t>(Приложение 4)</w:t>
      </w:r>
      <w:r w:rsidR="00952FA1" w:rsidRPr="00952FA1">
        <w:rPr>
          <w:rFonts w:ascii="Times New Roman" w:hAnsi="Times New Roman"/>
          <w:sz w:val="28"/>
          <w:szCs w:val="28"/>
        </w:rPr>
        <w:t xml:space="preserve"> по данным коммерческих предложений (Приложения 5-7)</w:t>
      </w:r>
      <w:r w:rsidR="00E64045" w:rsidRPr="00952FA1">
        <w:rPr>
          <w:rFonts w:ascii="Times New Roman" w:hAnsi="Times New Roman"/>
          <w:sz w:val="28"/>
          <w:szCs w:val="28"/>
        </w:rPr>
        <w:t>,</w:t>
      </w:r>
      <w:r w:rsidR="00E6404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02CBA" w:rsidRPr="00102CBA">
        <w:rPr>
          <w:rFonts w:ascii="Times New Roman" w:hAnsi="Times New Roman"/>
          <w:sz w:val="28"/>
          <w:szCs w:val="28"/>
        </w:rPr>
        <w:t>аналитической таблицы по обоснованию стоимости измерительных трансформаторов тока (Приложение 8)</w:t>
      </w:r>
      <w:r w:rsidR="00102CBA" w:rsidRPr="009D1D13">
        <w:rPr>
          <w:rFonts w:ascii="Times New Roman" w:hAnsi="Times New Roman"/>
          <w:sz w:val="28"/>
          <w:szCs w:val="28"/>
        </w:rPr>
        <w:t xml:space="preserve"> на основе коммерческих предложений ООО «ТД «</w:t>
      </w:r>
      <w:proofErr w:type="spellStart"/>
      <w:r w:rsidR="00102CBA" w:rsidRPr="009D1D13">
        <w:rPr>
          <w:rFonts w:ascii="Times New Roman" w:hAnsi="Times New Roman"/>
          <w:sz w:val="28"/>
          <w:szCs w:val="28"/>
        </w:rPr>
        <w:t>Уралэнерго</w:t>
      </w:r>
      <w:proofErr w:type="spellEnd"/>
      <w:r w:rsidR="00102CBA" w:rsidRPr="009D1D13">
        <w:rPr>
          <w:rFonts w:ascii="Times New Roman" w:hAnsi="Times New Roman"/>
          <w:sz w:val="28"/>
          <w:szCs w:val="28"/>
        </w:rPr>
        <w:t>» от 14.03.2025, АО «ТД «</w:t>
      </w:r>
      <w:proofErr w:type="spellStart"/>
      <w:r w:rsidR="00102CBA" w:rsidRPr="009D1D13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102CBA" w:rsidRPr="009D1D13">
        <w:rPr>
          <w:rFonts w:ascii="Times New Roman" w:hAnsi="Times New Roman"/>
          <w:sz w:val="28"/>
          <w:szCs w:val="28"/>
        </w:rPr>
        <w:t>» № 406/22322005 от 06.03.2025 (Приложения</w:t>
      </w:r>
      <w:r w:rsidR="009D1D13" w:rsidRPr="009D1D13">
        <w:rPr>
          <w:rFonts w:ascii="Times New Roman" w:hAnsi="Times New Roman"/>
          <w:sz w:val="28"/>
          <w:szCs w:val="28"/>
        </w:rPr>
        <w:t xml:space="preserve"> 9</w:t>
      </w:r>
      <w:r w:rsidR="00102CBA" w:rsidRPr="009D1D13">
        <w:rPr>
          <w:rFonts w:ascii="Times New Roman" w:hAnsi="Times New Roman"/>
          <w:sz w:val="28"/>
          <w:szCs w:val="28"/>
        </w:rPr>
        <w:t>-</w:t>
      </w:r>
      <w:r w:rsidR="009D1D13" w:rsidRPr="009D1D13">
        <w:rPr>
          <w:rFonts w:ascii="Times New Roman" w:hAnsi="Times New Roman"/>
          <w:sz w:val="28"/>
          <w:szCs w:val="28"/>
        </w:rPr>
        <w:t>10</w:t>
      </w:r>
      <w:r w:rsidR="00102CBA" w:rsidRPr="009D1D13">
        <w:rPr>
          <w:rFonts w:ascii="Times New Roman" w:hAnsi="Times New Roman"/>
          <w:sz w:val="28"/>
          <w:szCs w:val="28"/>
        </w:rPr>
        <w:t>)</w:t>
      </w:r>
      <w:r w:rsidR="009D1D13" w:rsidRPr="009D1D13">
        <w:rPr>
          <w:rFonts w:ascii="Times New Roman" w:hAnsi="Times New Roman"/>
          <w:sz w:val="28"/>
          <w:szCs w:val="28"/>
        </w:rPr>
        <w:t>,</w:t>
      </w:r>
      <w:r w:rsidR="009D1D1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82142">
        <w:rPr>
          <w:rFonts w:ascii="Times New Roman" w:hAnsi="Times New Roman"/>
          <w:sz w:val="28"/>
          <w:szCs w:val="28"/>
        </w:rPr>
        <w:t>а</w:t>
      </w:r>
      <w:r w:rsidR="00B82142" w:rsidRPr="005057DA">
        <w:rPr>
          <w:rFonts w:ascii="Times New Roman" w:hAnsi="Times New Roman"/>
          <w:sz w:val="28"/>
          <w:szCs w:val="28"/>
        </w:rPr>
        <w:t>налитическ</w:t>
      </w:r>
      <w:r w:rsidR="00B82142">
        <w:rPr>
          <w:rFonts w:ascii="Times New Roman" w:hAnsi="Times New Roman"/>
          <w:sz w:val="28"/>
          <w:szCs w:val="28"/>
        </w:rPr>
        <w:t>ой</w:t>
      </w:r>
      <w:r w:rsidR="00B82142" w:rsidRPr="005057DA">
        <w:rPr>
          <w:rFonts w:ascii="Times New Roman" w:hAnsi="Times New Roman"/>
          <w:sz w:val="28"/>
          <w:szCs w:val="28"/>
        </w:rPr>
        <w:t xml:space="preserve"> таблица по обоснованию стоимости монтажа приборов учета электрической энергии (мощности) и измерительных трансформаторов тока</w:t>
      </w:r>
      <w:r w:rsidR="00B82142">
        <w:rPr>
          <w:rFonts w:ascii="Times New Roman" w:hAnsi="Times New Roman"/>
          <w:sz w:val="28"/>
          <w:szCs w:val="28"/>
        </w:rPr>
        <w:t xml:space="preserve"> (Приложение 11)</w:t>
      </w:r>
      <w:r w:rsidR="00B82142" w:rsidRPr="005057DA">
        <w:rPr>
          <w:rFonts w:ascii="Times New Roman" w:hAnsi="Times New Roman"/>
          <w:sz w:val="28"/>
          <w:szCs w:val="28"/>
        </w:rPr>
        <w:t xml:space="preserve"> </w:t>
      </w:r>
      <w:r w:rsidR="00B82142">
        <w:rPr>
          <w:rFonts w:ascii="Times New Roman" w:hAnsi="Times New Roman"/>
          <w:sz w:val="28"/>
          <w:szCs w:val="28"/>
        </w:rPr>
        <w:t xml:space="preserve">по данным </w:t>
      </w:r>
      <w:r w:rsidR="00A97345" w:rsidRPr="00B82142">
        <w:rPr>
          <w:rFonts w:ascii="Times New Roman" w:hAnsi="Times New Roman"/>
          <w:sz w:val="28"/>
          <w:szCs w:val="28"/>
        </w:rPr>
        <w:t>коммерческих предложени</w:t>
      </w:r>
      <w:r w:rsidR="00686900" w:rsidRPr="00B82142">
        <w:rPr>
          <w:rFonts w:ascii="Times New Roman" w:hAnsi="Times New Roman"/>
          <w:sz w:val="28"/>
          <w:szCs w:val="28"/>
        </w:rPr>
        <w:t xml:space="preserve">й </w:t>
      </w:r>
      <w:r w:rsidR="00B82142" w:rsidRPr="00B82142">
        <w:rPr>
          <w:rFonts w:ascii="Times New Roman" w:hAnsi="Times New Roman"/>
          <w:sz w:val="28"/>
          <w:szCs w:val="28"/>
        </w:rPr>
        <w:t>ООО «НСК» № 16-25 от 16.04.2025 г., ООО «</w:t>
      </w:r>
      <w:proofErr w:type="spellStart"/>
      <w:r w:rsidR="00B82142" w:rsidRPr="00B82142">
        <w:rPr>
          <w:rFonts w:ascii="Times New Roman" w:hAnsi="Times New Roman"/>
          <w:sz w:val="28"/>
          <w:szCs w:val="28"/>
        </w:rPr>
        <w:t>СтройБизнесГрупп</w:t>
      </w:r>
      <w:proofErr w:type="spellEnd"/>
      <w:r w:rsidR="00B82142" w:rsidRPr="00B82142">
        <w:rPr>
          <w:rFonts w:ascii="Times New Roman" w:hAnsi="Times New Roman"/>
          <w:sz w:val="28"/>
          <w:szCs w:val="28"/>
        </w:rPr>
        <w:t xml:space="preserve">» № </w:t>
      </w:r>
      <w:r w:rsidR="006420EE">
        <w:rPr>
          <w:rFonts w:ascii="Times New Roman" w:hAnsi="Times New Roman"/>
          <w:sz w:val="28"/>
          <w:szCs w:val="28"/>
        </w:rPr>
        <w:t>44</w:t>
      </w:r>
      <w:r w:rsidR="00B82142" w:rsidRPr="00B82142">
        <w:rPr>
          <w:rFonts w:ascii="Times New Roman" w:hAnsi="Times New Roman"/>
          <w:sz w:val="28"/>
          <w:szCs w:val="28"/>
        </w:rPr>
        <w:t xml:space="preserve"> от </w:t>
      </w:r>
      <w:r w:rsidR="006420EE">
        <w:rPr>
          <w:rFonts w:ascii="Times New Roman" w:hAnsi="Times New Roman"/>
          <w:sz w:val="28"/>
          <w:szCs w:val="28"/>
        </w:rPr>
        <w:t>24</w:t>
      </w:r>
      <w:r w:rsidR="00B82142" w:rsidRPr="00B82142">
        <w:rPr>
          <w:rFonts w:ascii="Times New Roman" w:hAnsi="Times New Roman"/>
          <w:sz w:val="28"/>
          <w:szCs w:val="28"/>
        </w:rPr>
        <w:t>.04.2025 г.,</w:t>
      </w:r>
      <w:r w:rsidR="00B82142" w:rsidRPr="0053472D">
        <w:rPr>
          <w:rFonts w:ascii="Times New Roman" w:hAnsi="Times New Roman"/>
          <w:sz w:val="28"/>
          <w:szCs w:val="28"/>
        </w:rPr>
        <w:t xml:space="preserve"> </w:t>
      </w:r>
      <w:r w:rsidR="00686900" w:rsidRPr="0053472D">
        <w:rPr>
          <w:rFonts w:ascii="Times New Roman" w:hAnsi="Times New Roman"/>
          <w:sz w:val="28"/>
          <w:szCs w:val="28"/>
        </w:rPr>
        <w:t>ООО «</w:t>
      </w:r>
      <w:proofErr w:type="spellStart"/>
      <w:r w:rsidR="00444107" w:rsidRPr="0053472D">
        <w:rPr>
          <w:rFonts w:ascii="Times New Roman" w:hAnsi="Times New Roman"/>
          <w:sz w:val="28"/>
          <w:szCs w:val="28"/>
        </w:rPr>
        <w:t>Интехстрой</w:t>
      </w:r>
      <w:proofErr w:type="spellEnd"/>
      <w:r w:rsidR="00686900" w:rsidRPr="0053472D">
        <w:rPr>
          <w:rFonts w:ascii="Times New Roman" w:hAnsi="Times New Roman"/>
          <w:sz w:val="28"/>
          <w:szCs w:val="28"/>
        </w:rPr>
        <w:t xml:space="preserve">» № </w:t>
      </w:r>
      <w:r w:rsidR="0053472D" w:rsidRPr="0053472D">
        <w:rPr>
          <w:rFonts w:ascii="Times New Roman" w:hAnsi="Times New Roman"/>
          <w:sz w:val="28"/>
          <w:szCs w:val="28"/>
        </w:rPr>
        <w:t>3</w:t>
      </w:r>
      <w:r w:rsidR="00686900" w:rsidRPr="0053472D">
        <w:rPr>
          <w:rFonts w:ascii="Times New Roman" w:hAnsi="Times New Roman"/>
          <w:sz w:val="28"/>
          <w:szCs w:val="28"/>
        </w:rPr>
        <w:t xml:space="preserve"> от </w:t>
      </w:r>
      <w:r w:rsidR="0053472D" w:rsidRPr="0053472D">
        <w:rPr>
          <w:rFonts w:ascii="Times New Roman" w:hAnsi="Times New Roman"/>
          <w:sz w:val="28"/>
          <w:szCs w:val="28"/>
        </w:rPr>
        <w:t>02</w:t>
      </w:r>
      <w:r w:rsidR="00686900" w:rsidRPr="0053472D">
        <w:rPr>
          <w:rFonts w:ascii="Times New Roman" w:hAnsi="Times New Roman"/>
          <w:sz w:val="28"/>
          <w:szCs w:val="28"/>
        </w:rPr>
        <w:t>.04.2025</w:t>
      </w:r>
      <w:r w:rsidR="0053472D" w:rsidRPr="0053472D">
        <w:rPr>
          <w:rFonts w:ascii="Times New Roman" w:hAnsi="Times New Roman"/>
          <w:sz w:val="28"/>
          <w:szCs w:val="28"/>
        </w:rPr>
        <w:t xml:space="preserve"> г.</w:t>
      </w:r>
      <w:r w:rsidR="00686900" w:rsidRPr="0053472D">
        <w:rPr>
          <w:rFonts w:ascii="Times New Roman" w:hAnsi="Times New Roman"/>
          <w:sz w:val="28"/>
          <w:szCs w:val="28"/>
        </w:rPr>
        <w:t xml:space="preserve"> (Приложения </w:t>
      </w:r>
      <w:r w:rsidR="00B82142" w:rsidRPr="0053472D">
        <w:rPr>
          <w:rFonts w:ascii="Times New Roman" w:hAnsi="Times New Roman"/>
          <w:sz w:val="28"/>
          <w:szCs w:val="28"/>
        </w:rPr>
        <w:t>12-14)</w:t>
      </w:r>
      <w:r w:rsidR="00927A6E" w:rsidRPr="0053472D">
        <w:rPr>
          <w:rFonts w:ascii="Times New Roman" w:hAnsi="Times New Roman"/>
          <w:sz w:val="28"/>
          <w:szCs w:val="28"/>
        </w:rPr>
        <w:t>.</w:t>
      </w:r>
      <w:r w:rsidR="00582A48" w:rsidRPr="00582A48">
        <w:rPr>
          <w:rFonts w:ascii="Times New Roman" w:hAnsi="Times New Roman"/>
          <w:sz w:val="28"/>
          <w:szCs w:val="28"/>
        </w:rPr>
        <w:t xml:space="preserve"> </w:t>
      </w:r>
    </w:p>
    <w:p w14:paraId="295F571D" w14:textId="72F50D9F" w:rsidR="00582A48" w:rsidRDefault="00582A48" w:rsidP="00582A4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проект входит в инвестиционную программу АО «Чувашская энергосбытовая компания»</w:t>
      </w:r>
      <w:r w:rsidR="000E121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утвержденную приказом Минпромэнерго Чувашии от 01.11.2024 № 01-04/93 «Об утверждении изменений, вносимых в инвестиционную программу акционерного общества «Чувашская энергосбытовая компания» на 2024-2028 годы».</w:t>
      </w:r>
      <w:r w:rsidR="008A6C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Отклонения по проекту связаны с актуализацией стоимости</w:t>
      </w:r>
      <w:r w:rsidR="00681297">
        <w:rPr>
          <w:rFonts w:ascii="Times New Roman" w:hAnsi="Times New Roman"/>
          <w:sz w:val="28"/>
          <w:szCs w:val="28"/>
        </w:rPr>
        <w:t xml:space="preserve"> и количества</w:t>
      </w:r>
      <w:r w:rsidR="00C35A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оборудования.</w:t>
      </w:r>
    </w:p>
    <w:p w14:paraId="77F5E65F" w14:textId="2CCB04C5" w:rsidR="00656C34" w:rsidRPr="005E1155" w:rsidRDefault="004C25C8" w:rsidP="005E1155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E115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Обоснование</w:t>
      </w:r>
      <w:r w:rsidR="00752A14" w:rsidRPr="005E115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необходимости реализации:</w:t>
      </w:r>
    </w:p>
    <w:p w14:paraId="5CC90BEC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14:paraId="27DB326B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Требования к организации учета электрической энергии определены действующими нормативными документами, в т.ч. постановлением Правительства РФ от 03.04.2020 № 442 (в ред. от 28.12.2021) «О функционировании розничных рынков электрической энергии, полном и (или) частичном ограничении режима потребления электрической энергии» (далее – ПП РФ № 442), постановлением Правительства РФ от 06.05.2011 № 354 (ред. от 28.12.2021) «О предоставлении коммунальных услуг собственникам и пользователям помещений в многоквартирных домах и жилых домов» (далее – ПП РФ № 354), постановлением Правительства РФ от 19.06.2020 № 890 «О порядке предоставления доступа к минимальному набору функций интеллектуальных систем учета электрической энергии (мощности)» (далее – ПП РФ № 890).</w:t>
      </w:r>
    </w:p>
    <w:p w14:paraId="1F29EE37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АО «Чувашская энергосбытовая компания» при создании ИСУ использовано существующее оборудование Центра сбора и передачи данных автоматизированной информационно-измерительной системы коммерческого учета электрической энергии на розничном рынке электроэнергии (АИИИС КУЭ РРЭ) в целях минимизации затрат по данному инвестиционному проекту.</w:t>
      </w:r>
    </w:p>
    <w:p w14:paraId="26A4886D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соответствовать ПП РФ № 890 и включаться в ИСУ гарантирующего поставщика.</w:t>
      </w:r>
    </w:p>
    <w:p w14:paraId="11128C47" w14:textId="77777777" w:rsidR="00E107C1" w:rsidRPr="00784843" w:rsidRDefault="00E107C1" w:rsidP="00E107C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энергосбытовая компания» функционирует интеллектуальная система учета электрической энергии (мощности) на базе программных комплексов верхнего уровня «Телескоп+» и 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«Пирамида 2.0»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, включающая в себя около</w:t>
      </w:r>
      <w:r w:rsidRPr="00784843">
        <w:rPr>
          <w:rFonts w:ascii="Times New Roman" w:hAnsi="Times New Roman"/>
          <w:sz w:val="28"/>
          <w:szCs w:val="28"/>
        </w:rPr>
        <w:t xml:space="preserve"> 34 357 точек учета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14:paraId="0F9C28A2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области деятельности АО «Чувашская энергосбытовая компания» находится 5 604 МКД с 426,323 тыс. индивидуальными точками учета, 12,419 тыс. общедомовыми точками учета и точками учета нежилых помещений. В настоящее время не оборудовано счетчиками порядка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17,581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точек учета. Подробная информация о количестве средств учета электроэнергии приведено в Таблице 1.</w:t>
      </w:r>
    </w:p>
    <w:p w14:paraId="74CF821A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7BF0293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E107C1" w:rsidRPr="00784843" w14:paraId="785ED440" w14:textId="77777777" w:rsidTr="003160A9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A73B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Количество средств учета</w:t>
            </w: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568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Однофазные приборы учета, тыс.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6510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Трехфазные приборы учета, тыс.</w:t>
            </w:r>
          </w:p>
        </w:tc>
      </w:tr>
      <w:tr w:rsidR="00E107C1" w:rsidRPr="00784843" w14:paraId="4731893B" w14:textId="77777777" w:rsidTr="003160A9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995A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068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89E3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07C1" w:rsidRPr="00784843" w14:paraId="16AA3EF8" w14:textId="77777777" w:rsidTr="003160A9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6603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692A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426,323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5590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84843">
              <w:rPr>
                <w:rFonts w:ascii="Times New Roman" w:eastAsia="Times New Roman" w:hAnsi="Times New Roman" w:cs="Times New Roman"/>
                <w:lang w:val="en-US" w:eastAsia="ru-RU"/>
              </w:rPr>
              <w:t>419</w:t>
            </w:r>
          </w:p>
        </w:tc>
      </w:tr>
      <w:tr w:rsidR="00E107C1" w:rsidRPr="00784843" w14:paraId="2FE1E6D6" w14:textId="77777777" w:rsidTr="003160A9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78C7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Из них не оборудовано приборами учета, в т.ч.: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251D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17,581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939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0,006</w:t>
            </w:r>
          </w:p>
        </w:tc>
      </w:tr>
      <w:tr w:rsidR="00E107C1" w:rsidRPr="00784843" w14:paraId="111C8FA0" w14:textId="77777777" w:rsidTr="003160A9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6C53" w14:textId="77777777" w:rsidR="00E107C1" w:rsidRPr="00784843" w:rsidRDefault="00E107C1" w:rsidP="003160A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i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51B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17,581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CD37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0,006</w:t>
            </w:r>
          </w:p>
        </w:tc>
      </w:tr>
      <w:tr w:rsidR="00E107C1" w:rsidRPr="00784843" w14:paraId="601D923D" w14:textId="77777777" w:rsidTr="003160A9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9C09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AD8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408,742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1C74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12,413</w:t>
            </w:r>
          </w:p>
        </w:tc>
      </w:tr>
      <w:tr w:rsidR="00E107C1" w:rsidRPr="00784843" w14:paraId="0FB2FC03" w14:textId="77777777" w:rsidTr="003160A9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10FD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компл</w:t>
            </w:r>
            <w:proofErr w:type="spellEnd"/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AA26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77C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5,771</w:t>
            </w:r>
          </w:p>
        </w:tc>
      </w:tr>
    </w:tbl>
    <w:p w14:paraId="607AAAD9" w14:textId="77777777" w:rsidR="00E107C1" w:rsidRPr="00784843" w:rsidRDefault="00E107C1" w:rsidP="00E107C1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84843">
        <w:rPr>
          <w:rFonts w:ascii="Times New Roman" w:eastAsia="Times New Roman" w:hAnsi="Times New Roman" w:cs="Times New Roman"/>
          <w:i/>
          <w:lang w:eastAsia="ru-RU"/>
        </w:rPr>
        <w:t>* Наличие технической возможности установки приборов учета электроэнергии должно быть определено по результатам обследования.</w:t>
      </w:r>
    </w:p>
    <w:p w14:paraId="5CF923AB" w14:textId="77777777" w:rsidR="00E107C1" w:rsidRPr="00784843" w:rsidRDefault="00E107C1" w:rsidP="00E107C1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A32FB" w14:textId="77777777" w:rsidR="00E107C1" w:rsidRPr="00784843" w:rsidRDefault="00E107C1" w:rsidP="00E107C1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В рамках данного инвестиционного проекта предлагается поэтапное оборудование ИСУ точек учета МКД, в т.ч.:</w:t>
      </w:r>
    </w:p>
    <w:p w14:paraId="39E2BB8C" w14:textId="77777777" w:rsidR="00E107C1" w:rsidRPr="00784843" w:rsidRDefault="00E107C1" w:rsidP="00E107C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Общедомовые точки учета с истекшими и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поверки.</w:t>
      </w:r>
    </w:p>
    <w:p w14:paraId="4A41C712" w14:textId="77777777" w:rsidR="00E107C1" w:rsidRPr="00784843" w:rsidRDefault="00E107C1" w:rsidP="00E107C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Индивидуальные точки учета и точки учета нежилых помещений в МКД с истекшими или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 в т.ч. с ПУ класса точности 2,5 (метрологическая поверка таких ПУ не допускается), а также ПУ, признанные непригодными к дальнейшему применению для коммерческого учета по результатам проведенной метрологической поверки.</w:t>
      </w:r>
    </w:p>
    <w:p w14:paraId="587ED5E1" w14:textId="77777777" w:rsidR="00E107C1" w:rsidRPr="00784843" w:rsidRDefault="00E107C1" w:rsidP="00E107C1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ПУ по мере их выхода из строя или истечения срока эксплуатации, в т.ч. по поступившим в Общество обращениям потребителей.</w:t>
      </w:r>
    </w:p>
    <w:p w14:paraId="14DFF880" w14:textId="77777777" w:rsidR="00E107C1" w:rsidRPr="00784843" w:rsidRDefault="00E107C1" w:rsidP="00E107C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Точки учета, не оборудованные ПУ, но имеющие техническую возможность их установки.</w:t>
      </w:r>
    </w:p>
    <w:p w14:paraId="6F4CFF38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 </w:t>
      </w:r>
    </w:p>
    <w:p w14:paraId="77E7F470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по индивидуальным приборам учета электрической энергии потребителей, осуществляющих расчет с исполнителями коммунальных услуг подтверждены не в полном объеме. По части МКД исполнителями коммунальных услуг уклоняются от требования предоставить сведения по ПУ, а обследование учета представителем гарантирующего поставщика невозможна ввиду отсутствия свободного доступа к ПУ.   </w:t>
      </w:r>
    </w:p>
    <w:p w14:paraId="18995883" w14:textId="00466FF5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МПИ, прогнозом выхода из строя и дооснащением точек учета, не оборудованных приборами учета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 2.</w:t>
      </w:r>
    </w:p>
    <w:p w14:paraId="4DE55BC0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754"/>
        <w:gridCol w:w="668"/>
        <w:gridCol w:w="753"/>
        <w:gridCol w:w="613"/>
        <w:gridCol w:w="753"/>
        <w:gridCol w:w="667"/>
        <w:gridCol w:w="753"/>
        <w:gridCol w:w="613"/>
        <w:gridCol w:w="753"/>
        <w:gridCol w:w="613"/>
      </w:tblGrid>
      <w:tr w:rsidR="00E107C1" w:rsidRPr="00784843" w14:paraId="40A8FB3F" w14:textId="77777777" w:rsidTr="003160A9">
        <w:trPr>
          <w:trHeight w:val="328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FDBD7F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Период, в котором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наступают обязательства</w:t>
            </w:r>
          </w:p>
        </w:tc>
        <w:tc>
          <w:tcPr>
            <w:tcW w:w="0" w:type="auto"/>
            <w:gridSpan w:val="2"/>
          </w:tcPr>
          <w:p w14:paraId="0B5BAECC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ранее 01.01.2025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74D6CC0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051D4C5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E5C6D4B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Align w:val="center"/>
          </w:tcPr>
          <w:p w14:paraId="6AD9CD6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</w:tr>
      <w:tr w:rsidR="00E107C1" w:rsidRPr="00784843" w14:paraId="591EC66A" w14:textId="77777777" w:rsidTr="003160A9">
        <w:trPr>
          <w:trHeight w:val="203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DBB8737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E3F0EF8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242DE63C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E650BC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B3F3F9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3495C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422735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E725D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2D60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14:paraId="79F8FA1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5F9E5B3B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E107C1" w:rsidRPr="00784843" w14:paraId="6FEE278C" w14:textId="77777777" w:rsidTr="003160A9">
        <w:trPr>
          <w:trHeight w:val="796"/>
        </w:trPr>
        <w:tc>
          <w:tcPr>
            <w:tcW w:w="0" w:type="auto"/>
            <w:shd w:val="clear" w:color="auto" w:fill="auto"/>
            <w:vAlign w:val="center"/>
            <w:hideMark/>
          </w:tcPr>
          <w:p w14:paraId="0CAEC480" w14:textId="1369C16D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r w:rsidR="00C45319"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ПУ,</w:t>
            </w: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отношении которых у ГП возникают обязательства по исполнению требований </w:t>
            </w:r>
            <w:r w:rsidRPr="006065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закона от 27.12.2018 № 522-ФЗ</w:t>
            </w: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0" w:type="auto"/>
            <w:vAlign w:val="center"/>
          </w:tcPr>
          <w:p w14:paraId="27B51CDF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22979</w:t>
            </w:r>
          </w:p>
        </w:tc>
        <w:tc>
          <w:tcPr>
            <w:tcW w:w="0" w:type="auto"/>
            <w:vAlign w:val="center"/>
          </w:tcPr>
          <w:p w14:paraId="6A215D98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106E1B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5CCC24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103BBE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0F0D9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B45C06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B0594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0" w:type="auto"/>
            <w:vAlign w:val="center"/>
          </w:tcPr>
          <w:p w14:paraId="3951EFD5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23800</w:t>
            </w:r>
          </w:p>
        </w:tc>
        <w:tc>
          <w:tcPr>
            <w:tcW w:w="0" w:type="auto"/>
            <w:vAlign w:val="center"/>
          </w:tcPr>
          <w:p w14:paraId="176A9BF8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</w:tr>
    </w:tbl>
    <w:p w14:paraId="1E701761" w14:textId="77777777" w:rsidR="00E107C1" w:rsidRPr="00784843" w:rsidRDefault="00E107C1" w:rsidP="00E107C1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784843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14:paraId="4D3D9EE8" w14:textId="77777777" w:rsidR="00E107C1" w:rsidRDefault="00E107C1" w:rsidP="00E1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точек учета для замены (установки) интеллектуальных ПУ приведено в Таблице 3.</w:t>
      </w:r>
    </w:p>
    <w:p w14:paraId="50060CBD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Style w:val="a6"/>
        <w:tblW w:w="5023" w:type="pct"/>
        <w:tblLook w:val="04A0" w:firstRow="1" w:lastRow="0" w:firstColumn="1" w:lastColumn="0" w:noHBand="0" w:noVBand="1"/>
      </w:tblPr>
      <w:tblGrid>
        <w:gridCol w:w="5089"/>
        <w:gridCol w:w="1187"/>
        <w:gridCol w:w="1187"/>
        <w:gridCol w:w="1187"/>
        <w:gridCol w:w="1309"/>
      </w:tblGrid>
      <w:tr w:rsidR="00E107C1" w:rsidRPr="00784843" w14:paraId="0235B0C8" w14:textId="77777777" w:rsidTr="003160A9">
        <w:trPr>
          <w:trHeight w:val="383"/>
        </w:trPr>
        <w:tc>
          <w:tcPr>
            <w:tcW w:w="2555" w:type="pct"/>
            <w:shd w:val="clear" w:color="auto" w:fill="auto"/>
            <w:vAlign w:val="center"/>
          </w:tcPr>
          <w:p w14:paraId="13237C10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35B3DA4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  <w:r w:rsidRPr="00784843">
              <w:rPr>
                <w:rStyle w:val="af4"/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footnoteReference w:id="1"/>
            </w:r>
          </w:p>
        </w:tc>
        <w:tc>
          <w:tcPr>
            <w:tcW w:w="596" w:type="pct"/>
            <w:vAlign w:val="center"/>
          </w:tcPr>
          <w:p w14:paraId="6E588F8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  <w:r w:rsidRPr="00784843">
              <w:rPr>
                <w:rStyle w:val="af4"/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footnoteReference w:id="2"/>
            </w:r>
          </w:p>
        </w:tc>
        <w:tc>
          <w:tcPr>
            <w:tcW w:w="596" w:type="pct"/>
            <w:vAlign w:val="center"/>
          </w:tcPr>
          <w:p w14:paraId="5686E471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657" w:type="pct"/>
            <w:vAlign w:val="center"/>
          </w:tcPr>
          <w:p w14:paraId="0FF69819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E107C1" w:rsidRPr="00784843" w14:paraId="46BB2F10" w14:textId="77777777" w:rsidTr="003160A9">
        <w:trPr>
          <w:trHeight w:val="225"/>
        </w:trPr>
        <w:tc>
          <w:tcPr>
            <w:tcW w:w="2555" w:type="pct"/>
            <w:shd w:val="clear" w:color="auto" w:fill="auto"/>
            <w:vAlign w:val="center"/>
          </w:tcPr>
          <w:p w14:paraId="60CB96E3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D685F13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8554</w:t>
            </w:r>
          </w:p>
        </w:tc>
        <w:tc>
          <w:tcPr>
            <w:tcW w:w="596" w:type="pct"/>
            <w:vAlign w:val="center"/>
          </w:tcPr>
          <w:p w14:paraId="2814603A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34638</w:t>
            </w:r>
          </w:p>
        </w:tc>
        <w:tc>
          <w:tcPr>
            <w:tcW w:w="596" w:type="pct"/>
            <w:vAlign w:val="center"/>
          </w:tcPr>
          <w:p w14:paraId="30BC628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25430</w:t>
            </w:r>
          </w:p>
        </w:tc>
        <w:tc>
          <w:tcPr>
            <w:tcW w:w="657" w:type="pct"/>
            <w:vAlign w:val="center"/>
          </w:tcPr>
          <w:p w14:paraId="461C4CCD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23800</w:t>
            </w:r>
          </w:p>
        </w:tc>
      </w:tr>
      <w:tr w:rsidR="00E107C1" w:rsidRPr="00784843" w14:paraId="24A7EEDA" w14:textId="77777777" w:rsidTr="003160A9">
        <w:trPr>
          <w:trHeight w:val="264"/>
        </w:trPr>
        <w:tc>
          <w:tcPr>
            <w:tcW w:w="2555" w:type="pct"/>
            <w:shd w:val="clear" w:color="auto" w:fill="auto"/>
            <w:vAlign w:val="center"/>
          </w:tcPr>
          <w:p w14:paraId="16094372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C6D1C97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158</w:t>
            </w:r>
          </w:p>
        </w:tc>
        <w:tc>
          <w:tcPr>
            <w:tcW w:w="596" w:type="pct"/>
            <w:vAlign w:val="center"/>
          </w:tcPr>
          <w:p w14:paraId="00EEC532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1249</w:t>
            </w:r>
          </w:p>
        </w:tc>
        <w:tc>
          <w:tcPr>
            <w:tcW w:w="596" w:type="pct"/>
            <w:vAlign w:val="center"/>
          </w:tcPr>
          <w:p w14:paraId="630FB7D9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155</w:t>
            </w:r>
          </w:p>
        </w:tc>
        <w:tc>
          <w:tcPr>
            <w:tcW w:w="657" w:type="pct"/>
            <w:vAlign w:val="center"/>
          </w:tcPr>
          <w:p w14:paraId="6D0CF1DF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283</w:t>
            </w:r>
          </w:p>
        </w:tc>
      </w:tr>
      <w:tr w:rsidR="00E107C1" w:rsidRPr="00784843" w14:paraId="7A24A81F" w14:textId="77777777" w:rsidTr="003160A9">
        <w:trPr>
          <w:trHeight w:val="271"/>
        </w:trPr>
        <w:tc>
          <w:tcPr>
            <w:tcW w:w="2555" w:type="pct"/>
            <w:shd w:val="clear" w:color="auto" w:fill="auto"/>
            <w:vAlign w:val="center"/>
          </w:tcPr>
          <w:p w14:paraId="5982D7F7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BA4167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256</w:t>
            </w:r>
          </w:p>
        </w:tc>
        <w:tc>
          <w:tcPr>
            <w:tcW w:w="596" w:type="pct"/>
            <w:vAlign w:val="center"/>
          </w:tcPr>
          <w:p w14:paraId="30FEB71C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4722</w:t>
            </w:r>
          </w:p>
        </w:tc>
        <w:tc>
          <w:tcPr>
            <w:tcW w:w="596" w:type="pct"/>
            <w:vAlign w:val="center"/>
          </w:tcPr>
          <w:p w14:paraId="36C38BE2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425</w:t>
            </w:r>
          </w:p>
        </w:tc>
        <w:tc>
          <w:tcPr>
            <w:tcW w:w="657" w:type="pct"/>
            <w:vAlign w:val="center"/>
          </w:tcPr>
          <w:p w14:paraId="06DA275C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702</w:t>
            </w:r>
          </w:p>
        </w:tc>
      </w:tr>
      <w:tr w:rsidR="00E107C1" w:rsidRPr="00784843" w14:paraId="5F7BB5BD" w14:textId="77777777" w:rsidTr="003160A9">
        <w:trPr>
          <w:trHeight w:val="237"/>
        </w:trPr>
        <w:tc>
          <w:tcPr>
            <w:tcW w:w="2555" w:type="pct"/>
            <w:shd w:val="clear" w:color="auto" w:fill="auto"/>
            <w:vAlign w:val="center"/>
          </w:tcPr>
          <w:p w14:paraId="6B5293D6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9FE6C3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8968</w:t>
            </w:r>
          </w:p>
        </w:tc>
        <w:tc>
          <w:tcPr>
            <w:tcW w:w="596" w:type="pct"/>
            <w:vAlign w:val="center"/>
          </w:tcPr>
          <w:p w14:paraId="108A03A6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40609</w:t>
            </w:r>
          </w:p>
        </w:tc>
        <w:tc>
          <w:tcPr>
            <w:tcW w:w="596" w:type="pct"/>
            <w:vAlign w:val="center"/>
          </w:tcPr>
          <w:p w14:paraId="19BABB5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26010</w:t>
            </w:r>
          </w:p>
        </w:tc>
        <w:tc>
          <w:tcPr>
            <w:tcW w:w="657" w:type="pct"/>
            <w:vAlign w:val="center"/>
          </w:tcPr>
          <w:p w14:paraId="2BB1CFC0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24785</w:t>
            </w:r>
          </w:p>
        </w:tc>
      </w:tr>
    </w:tbl>
    <w:p w14:paraId="27F80E52" w14:textId="77777777" w:rsidR="00E107C1" w:rsidRPr="00784843" w:rsidRDefault="00E107C1" w:rsidP="00E1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Стоит отметить, что дополнительно в 2025 году Общество за счет собственных средств планирует осуществить закупку и замену 6780 шт. приборов учета электрической энергии и 558 шт. измери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тель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ных трансформаторов тока.</w:t>
      </w:r>
    </w:p>
    <w:p w14:paraId="724A2086" w14:textId="77777777" w:rsidR="00E107C1" w:rsidRPr="00784843" w:rsidRDefault="00E107C1" w:rsidP="00E1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Обществом в 2025 году планируется проведение метрологической поверки однофазных приборов учета на местах их эксплуатации (установки) в МКД в объеме – 22 739 шт.</w:t>
      </w:r>
    </w:p>
    <w:p w14:paraId="20CEB27D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 522-ФЗ в целях обеспечения коммерческого учета электроэнергии, в случае выхода из строя или истечения межповерочного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</w:t>
      </w:r>
      <w:proofErr w:type="spellStart"/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полукосвенного</w:t>
      </w:r>
      <w:proofErr w:type="spellEnd"/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(трансформаторного) включения. Измерительные трансформаторы тока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устанавливаются на точке учета комплектно (комплект на одну точку учета состоит из трех ТТ). В МКД находятся порядка 5,771 тыс. комплектов ТТ.</w:t>
      </w:r>
    </w:p>
    <w:p w14:paraId="34A217FD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ТТ с истекающим МПИ и прогнозом выхода из строя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приведено в Таблице 4. </w:t>
      </w:r>
    </w:p>
    <w:p w14:paraId="497F0FB0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4992" w:type="pct"/>
        <w:tblLook w:val="04A0" w:firstRow="1" w:lastRow="0" w:firstColumn="1" w:lastColumn="0" w:noHBand="0" w:noVBand="1"/>
      </w:tblPr>
      <w:tblGrid>
        <w:gridCol w:w="4143"/>
        <w:gridCol w:w="1235"/>
        <w:gridCol w:w="1021"/>
        <w:gridCol w:w="1166"/>
        <w:gridCol w:w="1166"/>
        <w:gridCol w:w="1166"/>
      </w:tblGrid>
      <w:tr w:rsidR="00E107C1" w:rsidRPr="00784843" w14:paraId="015B98A0" w14:textId="77777777" w:rsidTr="003160A9">
        <w:trPr>
          <w:trHeight w:val="364"/>
        </w:trPr>
        <w:tc>
          <w:tcPr>
            <w:tcW w:w="2093" w:type="pct"/>
            <w:shd w:val="clear" w:color="auto" w:fill="auto"/>
            <w:vAlign w:val="center"/>
          </w:tcPr>
          <w:p w14:paraId="2A89B76B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624" w:type="pct"/>
            <w:vAlign w:val="center"/>
          </w:tcPr>
          <w:p w14:paraId="004E4D9B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ранее 01.01.2025</w:t>
            </w:r>
          </w:p>
        </w:tc>
        <w:tc>
          <w:tcPr>
            <w:tcW w:w="516" w:type="pct"/>
            <w:vAlign w:val="center"/>
          </w:tcPr>
          <w:p w14:paraId="5703DC9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589" w:type="pct"/>
            <w:vAlign w:val="center"/>
          </w:tcPr>
          <w:p w14:paraId="4A32904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0D5F2F3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589" w:type="pct"/>
            <w:vAlign w:val="center"/>
          </w:tcPr>
          <w:p w14:paraId="7AD6111E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E107C1" w:rsidRPr="00784843" w14:paraId="751E0D21" w14:textId="77777777" w:rsidTr="003160A9">
        <w:trPr>
          <w:trHeight w:val="292"/>
        </w:trPr>
        <w:tc>
          <w:tcPr>
            <w:tcW w:w="2093" w:type="pct"/>
            <w:shd w:val="clear" w:color="auto" w:fill="auto"/>
            <w:vAlign w:val="center"/>
          </w:tcPr>
          <w:p w14:paraId="31FAD4D1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с истекающим МПИ*, шт.</w:t>
            </w:r>
          </w:p>
        </w:tc>
        <w:tc>
          <w:tcPr>
            <w:tcW w:w="624" w:type="pct"/>
            <w:vAlign w:val="center"/>
          </w:tcPr>
          <w:p w14:paraId="7EC3339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11466</w:t>
            </w:r>
          </w:p>
        </w:tc>
        <w:tc>
          <w:tcPr>
            <w:tcW w:w="516" w:type="pct"/>
            <w:vAlign w:val="center"/>
          </w:tcPr>
          <w:p w14:paraId="219EE8C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2613</w:t>
            </w:r>
          </w:p>
        </w:tc>
        <w:tc>
          <w:tcPr>
            <w:tcW w:w="589" w:type="pct"/>
            <w:vAlign w:val="center"/>
          </w:tcPr>
          <w:p w14:paraId="68551672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2694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34B12CB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3102</w:t>
            </w:r>
          </w:p>
        </w:tc>
        <w:tc>
          <w:tcPr>
            <w:tcW w:w="589" w:type="pct"/>
            <w:vAlign w:val="center"/>
          </w:tcPr>
          <w:p w14:paraId="121CC77F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2454</w:t>
            </w:r>
          </w:p>
        </w:tc>
      </w:tr>
    </w:tbl>
    <w:p w14:paraId="1CEA9B75" w14:textId="77777777" w:rsidR="00E107C1" w:rsidRPr="00784843" w:rsidRDefault="00E107C1" w:rsidP="00E107C1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784843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14:paraId="6F5AA3B4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Проектом предусмотрена поэтапная замена ТТ по мере истечения МПИ на точках учета с интеллектуальными ПУ, включаемыми в состав ИСУ. </w:t>
      </w:r>
    </w:p>
    <w:p w14:paraId="0347262F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B907ADE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Количество ТТ для замены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приведено в Таблице 5.</w:t>
      </w:r>
    </w:p>
    <w:p w14:paraId="50C66D6B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935"/>
        <w:gridCol w:w="1745"/>
        <w:gridCol w:w="1745"/>
        <w:gridCol w:w="1745"/>
        <w:gridCol w:w="1743"/>
      </w:tblGrid>
      <w:tr w:rsidR="00E107C1" w:rsidRPr="00784843" w14:paraId="5066DE2E" w14:textId="77777777" w:rsidTr="003160A9">
        <w:trPr>
          <w:trHeight w:val="412"/>
        </w:trPr>
        <w:tc>
          <w:tcPr>
            <w:tcW w:w="1481" w:type="pct"/>
            <w:shd w:val="clear" w:color="auto" w:fill="auto"/>
            <w:vAlign w:val="center"/>
          </w:tcPr>
          <w:p w14:paraId="67607963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880" w:type="pct"/>
            <w:vAlign w:val="center"/>
          </w:tcPr>
          <w:p w14:paraId="7B1DAACB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  <w:r w:rsidRPr="00784843">
              <w:rPr>
                <w:rStyle w:val="af4"/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footnoteReference w:id="3"/>
            </w:r>
          </w:p>
        </w:tc>
        <w:tc>
          <w:tcPr>
            <w:tcW w:w="880" w:type="pct"/>
            <w:vAlign w:val="center"/>
          </w:tcPr>
          <w:p w14:paraId="3C2E3A2A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  <w:r w:rsidRPr="00784843">
              <w:rPr>
                <w:rStyle w:val="af4"/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footnoteReference w:id="4"/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547A200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879" w:type="pct"/>
            <w:vAlign w:val="center"/>
          </w:tcPr>
          <w:p w14:paraId="6C2B339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E107C1" w:rsidRPr="00784843" w14:paraId="54BD0C10" w14:textId="77777777" w:rsidTr="003160A9">
        <w:trPr>
          <w:trHeight w:val="309"/>
        </w:trPr>
        <w:tc>
          <w:tcPr>
            <w:tcW w:w="1481" w:type="pct"/>
            <w:shd w:val="clear" w:color="auto" w:fill="auto"/>
            <w:vAlign w:val="center"/>
          </w:tcPr>
          <w:p w14:paraId="156658B7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*, шт.</w:t>
            </w:r>
          </w:p>
        </w:tc>
        <w:tc>
          <w:tcPr>
            <w:tcW w:w="880" w:type="pct"/>
            <w:vAlign w:val="center"/>
          </w:tcPr>
          <w:p w14:paraId="12661B5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768</w:t>
            </w:r>
          </w:p>
        </w:tc>
        <w:tc>
          <w:tcPr>
            <w:tcW w:w="880" w:type="pct"/>
            <w:vAlign w:val="center"/>
          </w:tcPr>
          <w:p w14:paraId="72333DDA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15417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32D8DA51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3102</w:t>
            </w:r>
          </w:p>
        </w:tc>
        <w:tc>
          <w:tcPr>
            <w:tcW w:w="879" w:type="pct"/>
            <w:vAlign w:val="center"/>
          </w:tcPr>
          <w:p w14:paraId="443C34A9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2454</w:t>
            </w:r>
          </w:p>
        </w:tc>
      </w:tr>
    </w:tbl>
    <w:p w14:paraId="7384A564" w14:textId="77777777" w:rsidR="00E107C1" w:rsidRPr="00784843" w:rsidRDefault="00E107C1" w:rsidP="00E107C1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784843">
        <w:rPr>
          <w:rFonts w:ascii="Times New Roman" w:hAnsi="Times New Roman" w:cs="Times New Roman"/>
          <w:i/>
        </w:rPr>
        <w:t>* С учетом переходящих остатков.</w:t>
      </w:r>
    </w:p>
    <w:p w14:paraId="42C9D687" w14:textId="77777777" w:rsidR="00E107C1" w:rsidRPr="00784843" w:rsidRDefault="00E107C1" w:rsidP="00E107C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включения устанавливаемых приборов учета в ИСУ проектом предусмотрено использование приборов электроэнергии со встроенными 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GSM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/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GPRS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модемами для передачи данных на сервер ИСУ через сети операторов сотовой связи.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14:paraId="5437D3C8" w14:textId="77777777" w:rsidR="00E107C1" w:rsidRPr="00784843" w:rsidRDefault="00E107C1" w:rsidP="00E107C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14:paraId="7CC47838" w14:textId="77777777" w:rsidR="00E107C1" w:rsidRPr="00784843" w:rsidRDefault="00E107C1" w:rsidP="00E1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14:paraId="1844F103" w14:textId="77777777" w:rsidR="00E107C1" w:rsidRPr="00784843" w:rsidRDefault="00E107C1" w:rsidP="00E107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Стоимость работ по замене (установке) приборов учета и измерительных трансформаторов тока на 2025-2028 гг. сформирована на основании а</w:t>
      </w:r>
      <w:r w:rsidRPr="00784843">
        <w:rPr>
          <w:rFonts w:ascii="Times New Roman" w:hAnsi="Times New Roman"/>
          <w:sz w:val="28"/>
          <w:szCs w:val="28"/>
        </w:rPr>
        <w:t>налитической таблица по обоснованию стоимости монтажа приборов учета электрической энергии (мощности) и измерительных трансформаторов тока) на основе коммерческих предложений ООО «НСК» №16-25 от 16.04.2025 г., ООО «</w:t>
      </w:r>
      <w:proofErr w:type="spellStart"/>
      <w:r w:rsidRPr="00784843">
        <w:rPr>
          <w:rFonts w:ascii="Times New Roman" w:hAnsi="Times New Roman"/>
          <w:sz w:val="28"/>
          <w:szCs w:val="28"/>
        </w:rPr>
        <w:t>СтройБизнесГрупп</w:t>
      </w:r>
      <w:proofErr w:type="spellEnd"/>
      <w:r w:rsidRPr="00784843">
        <w:rPr>
          <w:rFonts w:ascii="Times New Roman" w:hAnsi="Times New Roman"/>
          <w:sz w:val="28"/>
          <w:szCs w:val="28"/>
        </w:rPr>
        <w:t>» №44 от 24.04.2025 г., ООО «</w:t>
      </w:r>
      <w:proofErr w:type="spellStart"/>
      <w:r w:rsidRPr="00784843">
        <w:rPr>
          <w:rFonts w:ascii="Times New Roman" w:hAnsi="Times New Roman"/>
          <w:sz w:val="28"/>
          <w:szCs w:val="28"/>
        </w:rPr>
        <w:t>Интехстрой</w:t>
      </w:r>
      <w:proofErr w:type="spellEnd"/>
      <w:r w:rsidRPr="00784843">
        <w:rPr>
          <w:rFonts w:ascii="Times New Roman" w:hAnsi="Times New Roman"/>
          <w:sz w:val="28"/>
          <w:szCs w:val="28"/>
        </w:rPr>
        <w:t>» №3 от 02.04.2025г.</w:t>
      </w:r>
    </w:p>
    <w:p w14:paraId="27DEAC86" w14:textId="77777777" w:rsidR="00E107C1" w:rsidRPr="00784843" w:rsidRDefault="00E107C1" w:rsidP="00E107C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данный проект не включено оснащение новых МКД системой ИСУ, поскольку оснащение домов интеллектуальными счетчиками в соответствии с постановлением Правительства Российской Федерации от 21.12.2020 г.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с 01.01.2022 г. 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должно выполняться застройщиками. При этом приборы учета электрической энергии вводимых в эксплуатацию новых многоквартирных домов должны быть включены в ИСУ гарантирующего поставщика на этапе передачи в эксплуатацию.</w:t>
      </w:r>
    </w:p>
    <w:p w14:paraId="248D5F82" w14:textId="77777777" w:rsidR="00E107C1" w:rsidRPr="00784843" w:rsidRDefault="00E107C1" w:rsidP="00E107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14:paraId="5E95B4FF" w14:textId="77777777" w:rsidR="00E107C1" w:rsidRPr="00784843" w:rsidRDefault="00E107C1" w:rsidP="00E107C1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14:paraId="304D9260" w14:textId="77777777" w:rsidR="00E107C1" w:rsidRPr="00784843" w:rsidRDefault="00E107C1" w:rsidP="00E107C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Выполнение требований Федерального закона от 27.12.2018 №522-ФЗ о возложении ответственности за коммерческий учет в МКД на гарантирующих поставщиков.</w:t>
      </w:r>
    </w:p>
    <w:p w14:paraId="2AF52A65" w14:textId="77777777" w:rsidR="00E107C1" w:rsidRPr="00784843" w:rsidRDefault="00E107C1" w:rsidP="00E107C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Повышение эффективности энергосбытовой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14:paraId="1A681D0A" w14:textId="77777777" w:rsidR="00E107C1" w:rsidRPr="00784843" w:rsidRDefault="00E107C1" w:rsidP="00E107C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14:paraId="559976AB" w14:textId="272ED2E3" w:rsidR="00A53620" w:rsidRPr="003D4A5D" w:rsidRDefault="00E107C1" w:rsidP="00E107C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Организация удаленного информационного обмена с сетевыми организациями и использование функций интеллектуальной системы учета с использованием защищенных протоколов передачи данных в соответствии с требованиями «</w:t>
      </w:r>
      <w:r w:rsidRPr="00784843">
        <w:rPr>
          <w:rFonts w:ascii="Times New Roman" w:hAnsi="Times New Roman"/>
          <w:sz w:val="28"/>
          <w:szCs w:val="28"/>
        </w:rPr>
        <w:t>Правилами предоставления доступа к минимальному набору функций интеллектуальных систем учета электрической энергии (мощности)» утверждённых Постановлением Правительства РФ от 19.06.2020 г. №890</w:t>
      </w:r>
      <w:r w:rsidR="00A53620" w:rsidRPr="003D4A5D">
        <w:rPr>
          <w:rFonts w:ascii="Times New Roman" w:hAnsi="Times New Roman"/>
          <w:sz w:val="28"/>
          <w:szCs w:val="28"/>
        </w:rPr>
        <w:t>.</w:t>
      </w:r>
    </w:p>
    <w:p w14:paraId="18D33FE2" w14:textId="1B450D60" w:rsidR="00266D93" w:rsidRPr="003D4A5D" w:rsidRDefault="00266D93" w:rsidP="00A53620">
      <w:pPr>
        <w:pStyle w:val="a3"/>
        <w:spacing w:after="0" w:line="240" w:lineRule="auto"/>
        <w:ind w:left="1134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0D03A78" w14:textId="77777777" w:rsidR="00190A1D" w:rsidRPr="003D4A5D" w:rsidRDefault="00190A1D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14:paraId="2F5FEA0E" w14:textId="77777777" w:rsidR="004F5C8B" w:rsidRPr="003D4A5D" w:rsidRDefault="004C25C8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Приложение</w:t>
      </w:r>
      <w:r w:rsidR="004F5C8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14:paraId="0DA2FA79" w14:textId="2A7BE2EE"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Приложение 1. Сметный расчет «Создание интеллектуальной системы учета электрической энергии (мощности)»</w:t>
      </w:r>
      <w:r w:rsidR="00D0274E">
        <w:rPr>
          <w:rFonts w:ascii="Times New Roman" w:hAnsi="Times New Roman"/>
          <w:sz w:val="28"/>
          <w:szCs w:val="28"/>
        </w:rPr>
        <w:t>;</w:t>
      </w:r>
    </w:p>
    <w:p w14:paraId="406FB033" w14:textId="4FC610F0" w:rsidR="00483236" w:rsidRPr="009169EC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69EC">
        <w:rPr>
          <w:rFonts w:ascii="Times New Roman" w:hAnsi="Times New Roman"/>
          <w:sz w:val="28"/>
          <w:szCs w:val="28"/>
        </w:rPr>
        <w:t xml:space="preserve">Приложение 2. </w:t>
      </w:r>
      <w:r w:rsidR="00003488" w:rsidRPr="009169EC">
        <w:rPr>
          <w:rFonts w:ascii="Times New Roman" w:hAnsi="Times New Roman"/>
          <w:sz w:val="28"/>
          <w:szCs w:val="28"/>
        </w:rPr>
        <w:t>Договор поставки №01-01-</w:t>
      </w:r>
      <w:r w:rsidR="009169EC" w:rsidRPr="009169EC">
        <w:rPr>
          <w:rFonts w:ascii="Times New Roman" w:hAnsi="Times New Roman"/>
          <w:sz w:val="28"/>
          <w:szCs w:val="28"/>
        </w:rPr>
        <w:t>67</w:t>
      </w:r>
      <w:r w:rsidR="00003488" w:rsidRPr="009169EC">
        <w:rPr>
          <w:rFonts w:ascii="Times New Roman" w:hAnsi="Times New Roman"/>
          <w:sz w:val="28"/>
          <w:szCs w:val="28"/>
        </w:rPr>
        <w:t xml:space="preserve"> от </w:t>
      </w:r>
      <w:r w:rsidR="009169EC" w:rsidRPr="009169EC">
        <w:rPr>
          <w:rFonts w:ascii="Times New Roman" w:hAnsi="Times New Roman"/>
          <w:sz w:val="28"/>
          <w:szCs w:val="28"/>
        </w:rPr>
        <w:t>16</w:t>
      </w:r>
      <w:r w:rsidR="00003488" w:rsidRPr="009169EC">
        <w:rPr>
          <w:rFonts w:ascii="Times New Roman" w:hAnsi="Times New Roman"/>
          <w:sz w:val="28"/>
          <w:szCs w:val="28"/>
        </w:rPr>
        <w:t>.0</w:t>
      </w:r>
      <w:r w:rsidR="009169EC" w:rsidRPr="009169EC">
        <w:rPr>
          <w:rFonts w:ascii="Times New Roman" w:hAnsi="Times New Roman"/>
          <w:sz w:val="28"/>
          <w:szCs w:val="28"/>
        </w:rPr>
        <w:t>4</w:t>
      </w:r>
      <w:r w:rsidR="00003488" w:rsidRPr="009169EC">
        <w:rPr>
          <w:rFonts w:ascii="Times New Roman" w:hAnsi="Times New Roman"/>
          <w:sz w:val="28"/>
          <w:szCs w:val="28"/>
        </w:rPr>
        <w:t>.202</w:t>
      </w:r>
      <w:r w:rsidR="009169EC" w:rsidRPr="009169EC">
        <w:rPr>
          <w:rFonts w:ascii="Times New Roman" w:hAnsi="Times New Roman"/>
          <w:sz w:val="28"/>
          <w:szCs w:val="28"/>
        </w:rPr>
        <w:t>5</w:t>
      </w:r>
      <w:r w:rsidR="00003488" w:rsidRPr="009169EC">
        <w:rPr>
          <w:rFonts w:ascii="Times New Roman" w:hAnsi="Times New Roman"/>
          <w:sz w:val="28"/>
          <w:szCs w:val="28"/>
        </w:rPr>
        <w:t xml:space="preserve"> г. с ООО «</w:t>
      </w:r>
      <w:proofErr w:type="spellStart"/>
      <w:r w:rsidR="00003488" w:rsidRPr="009169EC">
        <w:rPr>
          <w:rFonts w:ascii="Times New Roman" w:hAnsi="Times New Roman"/>
          <w:sz w:val="28"/>
          <w:szCs w:val="28"/>
        </w:rPr>
        <w:t>Миртек</w:t>
      </w:r>
      <w:proofErr w:type="spellEnd"/>
      <w:r w:rsidR="00003488" w:rsidRPr="009169EC">
        <w:rPr>
          <w:rFonts w:ascii="Times New Roman" w:hAnsi="Times New Roman"/>
          <w:sz w:val="28"/>
          <w:szCs w:val="28"/>
        </w:rPr>
        <w:t>»</w:t>
      </w:r>
      <w:r w:rsidRPr="009169EC">
        <w:rPr>
          <w:rFonts w:ascii="Times New Roman" w:hAnsi="Times New Roman"/>
          <w:sz w:val="28"/>
          <w:szCs w:val="28"/>
        </w:rPr>
        <w:t xml:space="preserve"> – </w:t>
      </w:r>
      <w:r w:rsidR="009169EC" w:rsidRPr="009169EC">
        <w:rPr>
          <w:rFonts w:ascii="Times New Roman" w:hAnsi="Times New Roman"/>
          <w:sz w:val="28"/>
          <w:szCs w:val="28"/>
        </w:rPr>
        <w:t>27</w:t>
      </w:r>
      <w:r w:rsidR="00306F31">
        <w:rPr>
          <w:rFonts w:ascii="Times New Roman" w:hAnsi="Times New Roman"/>
          <w:sz w:val="28"/>
          <w:szCs w:val="28"/>
        </w:rPr>
        <w:t xml:space="preserve"> </w:t>
      </w:r>
      <w:r w:rsidRPr="009169EC">
        <w:rPr>
          <w:rFonts w:ascii="Times New Roman" w:hAnsi="Times New Roman"/>
          <w:sz w:val="28"/>
          <w:szCs w:val="28"/>
        </w:rPr>
        <w:t>л.</w:t>
      </w:r>
      <w:r w:rsidR="009169EC" w:rsidRPr="009169EC">
        <w:rPr>
          <w:rFonts w:ascii="Times New Roman" w:hAnsi="Times New Roman"/>
          <w:sz w:val="28"/>
          <w:szCs w:val="28"/>
        </w:rPr>
        <w:t>;</w:t>
      </w:r>
    </w:p>
    <w:p w14:paraId="35F8E18A" w14:textId="5EC381E4" w:rsidR="009169EC" w:rsidRDefault="009169EC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69EC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9169EC">
        <w:rPr>
          <w:rFonts w:ascii="Times New Roman" w:hAnsi="Times New Roman"/>
          <w:sz w:val="28"/>
          <w:szCs w:val="28"/>
        </w:rPr>
        <w:t>. Договор поставки №01-01-6</w:t>
      </w:r>
      <w:r>
        <w:rPr>
          <w:rFonts w:ascii="Times New Roman" w:hAnsi="Times New Roman"/>
          <w:sz w:val="28"/>
          <w:szCs w:val="28"/>
        </w:rPr>
        <w:t>8</w:t>
      </w:r>
      <w:r w:rsidRPr="009169EC">
        <w:rPr>
          <w:rFonts w:ascii="Times New Roman" w:hAnsi="Times New Roman"/>
          <w:sz w:val="28"/>
          <w:szCs w:val="28"/>
        </w:rPr>
        <w:t xml:space="preserve"> от 16.04.2025 г. с ООО «</w:t>
      </w:r>
      <w:proofErr w:type="spellStart"/>
      <w:r w:rsidRPr="009169EC">
        <w:rPr>
          <w:rFonts w:ascii="Times New Roman" w:hAnsi="Times New Roman"/>
          <w:sz w:val="28"/>
          <w:szCs w:val="28"/>
        </w:rPr>
        <w:t>Миртек</w:t>
      </w:r>
      <w:proofErr w:type="spellEnd"/>
      <w:r w:rsidRPr="009169EC">
        <w:rPr>
          <w:rFonts w:ascii="Times New Roman" w:hAnsi="Times New Roman"/>
          <w:sz w:val="28"/>
          <w:szCs w:val="28"/>
        </w:rPr>
        <w:t>» – 2</w:t>
      </w:r>
      <w:r>
        <w:rPr>
          <w:rFonts w:ascii="Times New Roman" w:hAnsi="Times New Roman"/>
          <w:sz w:val="28"/>
          <w:szCs w:val="28"/>
        </w:rPr>
        <w:t xml:space="preserve">9 </w:t>
      </w:r>
      <w:r w:rsidRPr="009169EC">
        <w:rPr>
          <w:rFonts w:ascii="Times New Roman" w:hAnsi="Times New Roman"/>
          <w:sz w:val="28"/>
          <w:szCs w:val="28"/>
        </w:rPr>
        <w:t>л.;</w:t>
      </w:r>
    </w:p>
    <w:p w14:paraId="734DB2DE" w14:textId="0A0584AD" w:rsidR="00E64045" w:rsidRDefault="00E64045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4: Аналитическая таблица стоимости однофазных приборов учета электрической энергии (мощности) – 1 л.;</w:t>
      </w:r>
    </w:p>
    <w:p w14:paraId="6F9EEA87" w14:textId="3C6E78FA" w:rsidR="00952FA1" w:rsidRDefault="00952FA1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5: Коммерческое предложение ООО «</w:t>
      </w:r>
      <w:proofErr w:type="spellStart"/>
      <w:r>
        <w:rPr>
          <w:rFonts w:ascii="Times New Roman" w:hAnsi="Times New Roman"/>
          <w:sz w:val="28"/>
          <w:szCs w:val="28"/>
        </w:rPr>
        <w:t>Миртек</w:t>
      </w:r>
      <w:proofErr w:type="spellEnd"/>
      <w:r>
        <w:rPr>
          <w:rFonts w:ascii="Times New Roman" w:hAnsi="Times New Roman"/>
          <w:sz w:val="28"/>
          <w:szCs w:val="28"/>
        </w:rPr>
        <w:t>» № Н604.1 от 17.04.2025 г. -1 л.;</w:t>
      </w:r>
    </w:p>
    <w:p w14:paraId="04CA7413" w14:textId="5670B221" w:rsidR="00952FA1" w:rsidRDefault="00952FA1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6: Коммерческое предложение ООО «</w:t>
      </w:r>
      <w:proofErr w:type="spellStart"/>
      <w:r>
        <w:rPr>
          <w:rFonts w:ascii="Times New Roman" w:hAnsi="Times New Roman"/>
          <w:sz w:val="28"/>
          <w:szCs w:val="28"/>
        </w:rPr>
        <w:t>Энергоспец</w:t>
      </w:r>
      <w:proofErr w:type="spellEnd"/>
      <w:r>
        <w:rPr>
          <w:rFonts w:ascii="Times New Roman" w:hAnsi="Times New Roman"/>
          <w:sz w:val="28"/>
          <w:szCs w:val="28"/>
        </w:rPr>
        <w:t>» № САМ-020 от 21.04.2025 г. – 1 л.;</w:t>
      </w:r>
    </w:p>
    <w:p w14:paraId="161D7004" w14:textId="5D0CFDC7" w:rsidR="00952FA1" w:rsidRDefault="00952FA1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7: Коммерческое предложение ООО «</w:t>
      </w:r>
      <w:proofErr w:type="spellStart"/>
      <w:r>
        <w:rPr>
          <w:rFonts w:ascii="Times New Roman" w:hAnsi="Times New Roman"/>
          <w:sz w:val="28"/>
          <w:szCs w:val="28"/>
        </w:rPr>
        <w:t>Витжен</w:t>
      </w:r>
      <w:proofErr w:type="spellEnd"/>
      <w:r>
        <w:rPr>
          <w:rFonts w:ascii="Times New Roman" w:hAnsi="Times New Roman"/>
          <w:sz w:val="28"/>
          <w:szCs w:val="28"/>
        </w:rPr>
        <w:t xml:space="preserve">» от 18.04.2025 г. – 1 л.% </w:t>
      </w:r>
    </w:p>
    <w:p w14:paraId="3CBF2693" w14:textId="4DCC6065" w:rsidR="00102CBA" w:rsidRDefault="00102CBA" w:rsidP="006366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2CBA">
        <w:rPr>
          <w:rFonts w:ascii="Times New Roman" w:hAnsi="Times New Roman"/>
          <w:sz w:val="28"/>
          <w:szCs w:val="28"/>
        </w:rPr>
        <w:t>Приложение 8. Аналитическая таблица по обоснованию стоимости измерительных трансформаторов тока –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CBA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;</w:t>
      </w:r>
    </w:p>
    <w:p w14:paraId="74738490" w14:textId="31E94249" w:rsidR="006C3B29" w:rsidRPr="006C3B29" w:rsidRDefault="006C3B29" w:rsidP="006C3B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3B29">
        <w:rPr>
          <w:rFonts w:ascii="Times New Roman" w:hAnsi="Times New Roman"/>
          <w:sz w:val="28"/>
          <w:szCs w:val="28"/>
        </w:rPr>
        <w:t>Приложение 9. Коммерческое предложение ООО «ТД «</w:t>
      </w:r>
      <w:proofErr w:type="spellStart"/>
      <w:r w:rsidRPr="006C3B29">
        <w:rPr>
          <w:rFonts w:ascii="Times New Roman" w:hAnsi="Times New Roman"/>
          <w:sz w:val="28"/>
          <w:szCs w:val="28"/>
        </w:rPr>
        <w:t>Уралэнерго</w:t>
      </w:r>
      <w:proofErr w:type="spellEnd"/>
      <w:r w:rsidRPr="006C3B29">
        <w:rPr>
          <w:rFonts w:ascii="Times New Roman" w:hAnsi="Times New Roman"/>
          <w:sz w:val="28"/>
          <w:szCs w:val="28"/>
        </w:rPr>
        <w:t>» от 14.03.2025 г. – 2 л.</w:t>
      </w:r>
      <w:r>
        <w:rPr>
          <w:rFonts w:ascii="Times New Roman" w:hAnsi="Times New Roman"/>
          <w:sz w:val="28"/>
          <w:szCs w:val="28"/>
        </w:rPr>
        <w:t>;</w:t>
      </w:r>
    </w:p>
    <w:p w14:paraId="625C51CA" w14:textId="683A3847" w:rsidR="006C3B29" w:rsidRDefault="006C3B29" w:rsidP="006C3B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3B29">
        <w:rPr>
          <w:rFonts w:ascii="Times New Roman" w:hAnsi="Times New Roman"/>
          <w:sz w:val="28"/>
          <w:szCs w:val="28"/>
        </w:rPr>
        <w:t>Приложение 10. Коммерческое предложение ООО «ТД» «</w:t>
      </w:r>
      <w:proofErr w:type="spellStart"/>
      <w:r w:rsidRPr="006C3B29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6C3B29">
        <w:rPr>
          <w:rFonts w:ascii="Times New Roman" w:hAnsi="Times New Roman"/>
          <w:sz w:val="28"/>
          <w:szCs w:val="28"/>
        </w:rPr>
        <w:t>» № 406/22322005 от 06.03.2025 – 2 л.</w:t>
      </w:r>
      <w:r>
        <w:rPr>
          <w:rFonts w:ascii="Times New Roman" w:hAnsi="Times New Roman"/>
          <w:sz w:val="28"/>
          <w:szCs w:val="28"/>
        </w:rPr>
        <w:t>;</w:t>
      </w:r>
    </w:p>
    <w:p w14:paraId="078D0E36" w14:textId="4343B80B" w:rsidR="0053472D" w:rsidRPr="0053472D" w:rsidRDefault="0053472D" w:rsidP="006C3B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11. </w:t>
      </w:r>
      <w:r w:rsidR="001F745F">
        <w:rPr>
          <w:rFonts w:ascii="Times New Roman" w:hAnsi="Times New Roman"/>
          <w:sz w:val="28"/>
          <w:szCs w:val="28"/>
        </w:rPr>
        <w:t>А</w:t>
      </w:r>
      <w:r w:rsidR="001F745F" w:rsidRPr="005057DA">
        <w:rPr>
          <w:rFonts w:ascii="Times New Roman" w:hAnsi="Times New Roman"/>
          <w:sz w:val="28"/>
          <w:szCs w:val="28"/>
        </w:rPr>
        <w:t>налитическ</w:t>
      </w:r>
      <w:r w:rsidR="001F745F">
        <w:rPr>
          <w:rFonts w:ascii="Times New Roman" w:hAnsi="Times New Roman"/>
          <w:sz w:val="28"/>
          <w:szCs w:val="28"/>
        </w:rPr>
        <w:t>ой</w:t>
      </w:r>
      <w:r w:rsidR="001F745F" w:rsidRPr="005057DA">
        <w:rPr>
          <w:rFonts w:ascii="Times New Roman" w:hAnsi="Times New Roman"/>
          <w:sz w:val="28"/>
          <w:szCs w:val="28"/>
        </w:rPr>
        <w:t xml:space="preserve"> таблица по обоснованию стоимости монтажа приборов учета электрической энергии (мощности) и измерительных трансформаторов тока</w:t>
      </w:r>
      <w:r w:rsidR="001F745F">
        <w:rPr>
          <w:rFonts w:ascii="Times New Roman" w:hAnsi="Times New Roman"/>
          <w:sz w:val="28"/>
          <w:szCs w:val="28"/>
        </w:rPr>
        <w:t xml:space="preserve"> – 1 л.;</w:t>
      </w:r>
    </w:p>
    <w:p w14:paraId="7E956AFE" w14:textId="40016719" w:rsidR="0063663D" w:rsidRPr="0053472D" w:rsidRDefault="0063663D" w:rsidP="006366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472D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. Коммерческое предложение ООО «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НСК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938C2"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16-25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 от 1</w:t>
      </w:r>
      <w:r w:rsidR="006938C2" w:rsidRPr="0053472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6938C2" w:rsidRPr="0053472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6938C2" w:rsidRPr="0053472D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 г. – 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 л.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B3BCBDD" w14:textId="39610CCE" w:rsidR="0053472D" w:rsidRPr="0053472D" w:rsidRDefault="0053472D" w:rsidP="005347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472D">
        <w:rPr>
          <w:rFonts w:ascii="Times New Roman" w:hAnsi="Times New Roman"/>
          <w:color w:val="000000" w:themeColor="text1"/>
          <w:sz w:val="28"/>
          <w:szCs w:val="28"/>
        </w:rPr>
        <w:t>Приложение 13. Коммерческое предложение ООО «</w:t>
      </w:r>
      <w:proofErr w:type="spellStart"/>
      <w:r w:rsidRPr="0053472D">
        <w:rPr>
          <w:rFonts w:ascii="Times New Roman" w:hAnsi="Times New Roman"/>
          <w:color w:val="000000" w:themeColor="text1"/>
          <w:sz w:val="28"/>
          <w:szCs w:val="28"/>
        </w:rPr>
        <w:t>СтройБизнесГрупп</w:t>
      </w:r>
      <w:proofErr w:type="spellEnd"/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» № </w:t>
      </w:r>
      <w:r w:rsidR="00477D22">
        <w:rPr>
          <w:rFonts w:ascii="Times New Roman" w:hAnsi="Times New Roman"/>
          <w:color w:val="000000" w:themeColor="text1"/>
          <w:sz w:val="28"/>
          <w:szCs w:val="28"/>
        </w:rPr>
        <w:t>44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477D22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.04.2025 г. – 1 л.;</w:t>
      </w:r>
    </w:p>
    <w:p w14:paraId="5CA0C5DB" w14:textId="503DF3DD" w:rsidR="006C3B29" w:rsidRPr="0053472D" w:rsidRDefault="0053472D" w:rsidP="005347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472D">
        <w:rPr>
          <w:rFonts w:ascii="Times New Roman" w:hAnsi="Times New Roman"/>
          <w:color w:val="000000" w:themeColor="text1"/>
          <w:sz w:val="28"/>
          <w:szCs w:val="28"/>
        </w:rPr>
        <w:t>Приложение 14. Коммерческое предложение ООО «</w:t>
      </w:r>
      <w:proofErr w:type="spellStart"/>
      <w:r w:rsidRPr="0053472D">
        <w:rPr>
          <w:rFonts w:ascii="Times New Roman" w:hAnsi="Times New Roman"/>
          <w:color w:val="000000" w:themeColor="text1"/>
          <w:sz w:val="28"/>
          <w:szCs w:val="28"/>
        </w:rPr>
        <w:t>Интехстрой</w:t>
      </w:r>
      <w:proofErr w:type="spellEnd"/>
      <w:r w:rsidRPr="0053472D">
        <w:rPr>
          <w:rFonts w:ascii="Times New Roman" w:hAnsi="Times New Roman"/>
          <w:color w:val="000000" w:themeColor="text1"/>
          <w:sz w:val="28"/>
          <w:szCs w:val="28"/>
        </w:rPr>
        <w:t>» № 3 от 02.04.2025 г. – 1 л.</w:t>
      </w:r>
    </w:p>
    <w:sectPr w:rsidR="006C3B29" w:rsidRPr="0053472D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AA553" w14:textId="77777777" w:rsidR="00D33306" w:rsidRDefault="00D33306" w:rsidP="00A307B5">
      <w:pPr>
        <w:spacing w:after="0" w:line="240" w:lineRule="auto"/>
      </w:pPr>
      <w:r>
        <w:separator/>
      </w:r>
    </w:p>
  </w:endnote>
  <w:endnote w:type="continuationSeparator" w:id="0">
    <w:p w14:paraId="6B5E310B" w14:textId="77777777" w:rsidR="00D33306" w:rsidRDefault="00D33306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3581251"/>
      <w:docPartObj>
        <w:docPartGallery w:val="Page Numbers (Bottom of Page)"/>
        <w:docPartUnique/>
      </w:docPartObj>
    </w:sdtPr>
    <w:sdtEndPr/>
    <w:sdtContent>
      <w:p w14:paraId="7D5554EF" w14:textId="77777777"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E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DA8600A" w14:textId="77777777"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4BF93" w14:textId="77777777" w:rsidR="00D33306" w:rsidRDefault="00D33306" w:rsidP="00A307B5">
      <w:pPr>
        <w:spacing w:after="0" w:line="240" w:lineRule="auto"/>
      </w:pPr>
      <w:r>
        <w:separator/>
      </w:r>
    </w:p>
  </w:footnote>
  <w:footnote w:type="continuationSeparator" w:id="0">
    <w:p w14:paraId="73BD0228" w14:textId="77777777" w:rsidR="00D33306" w:rsidRDefault="00D33306" w:rsidP="00A307B5">
      <w:pPr>
        <w:spacing w:after="0" w:line="240" w:lineRule="auto"/>
      </w:pPr>
      <w:r>
        <w:continuationSeparator/>
      </w:r>
    </w:p>
  </w:footnote>
  <w:footnote w:id="1">
    <w:p w14:paraId="4A5D2887" w14:textId="6069D878" w:rsidR="00E107C1" w:rsidRPr="00784843" w:rsidRDefault="00E107C1" w:rsidP="00E107C1">
      <w:pPr>
        <w:pStyle w:val="af2"/>
      </w:pPr>
      <w:r>
        <w:rPr>
          <w:rStyle w:val="af4"/>
        </w:rPr>
        <w:footnoteRef/>
      </w:r>
      <w:r>
        <w:t xml:space="preserve"> Количество определено исходя из </w:t>
      </w:r>
      <w:r w:rsidRPr="00164949">
        <w:t>предусмотренных финансовых средств на данный инвестиционный проект в</w:t>
      </w:r>
      <w:r>
        <w:t xml:space="preserve"> </w:t>
      </w:r>
      <w:r w:rsidRPr="00784843">
        <w:t xml:space="preserve">2025 году </w:t>
      </w:r>
      <w:r w:rsidR="003C4426" w:rsidRPr="00784843">
        <w:t xml:space="preserve">утвержденной </w:t>
      </w:r>
      <w:r w:rsidR="003C4426">
        <w:t>приказом Минпромэнерго ЧР от 01.11.2024 № 01-04/93</w:t>
      </w:r>
      <w:r w:rsidRPr="00784843">
        <w:t>.</w:t>
      </w:r>
    </w:p>
  </w:footnote>
  <w:footnote w:id="2">
    <w:p w14:paraId="72E8A99E" w14:textId="77777777" w:rsidR="00E107C1" w:rsidRDefault="00E107C1" w:rsidP="00E107C1">
      <w:pPr>
        <w:pStyle w:val="af2"/>
      </w:pPr>
      <w:r w:rsidRPr="00784843">
        <w:rPr>
          <w:rStyle w:val="af4"/>
        </w:rPr>
        <w:footnoteRef/>
      </w:r>
      <w:r w:rsidRPr="00784843">
        <w:t xml:space="preserve"> 2026 год включает объемы замены ПУ предыдущих периодов (22979 шт. + 4718 шт.) + объем в 2025 году (22316 шт.+676 шт.) + объем в 2026 году (27178 шт. + 1229 шт.) за минусом объемов, планируемых к установке (8968 шт. + 6780 шт.) и поверке (22 739 шт.) в 2025 году.</w:t>
      </w:r>
    </w:p>
  </w:footnote>
  <w:footnote w:id="3">
    <w:p w14:paraId="62C005C9" w14:textId="57A265DC" w:rsidR="00E107C1" w:rsidRPr="00784843" w:rsidRDefault="00E107C1" w:rsidP="00E107C1">
      <w:pPr>
        <w:pStyle w:val="af2"/>
      </w:pPr>
      <w:r>
        <w:rPr>
          <w:rStyle w:val="af4"/>
        </w:rPr>
        <w:footnoteRef/>
      </w:r>
      <w:r>
        <w:t xml:space="preserve"> Количество определено исходя из </w:t>
      </w:r>
      <w:r w:rsidRPr="00164949">
        <w:t>предусмотренных финансовых средств на данный инвестиционный проект в</w:t>
      </w:r>
      <w:r>
        <w:t xml:space="preserve"> 2025 </w:t>
      </w:r>
      <w:r w:rsidRPr="00784843">
        <w:t xml:space="preserve">году утвержденной </w:t>
      </w:r>
      <w:r w:rsidR="003C4426">
        <w:t>приказом Минпромэнерго ЧР от 01.11.2024 № 01-04/93)</w:t>
      </w:r>
      <w:r w:rsidRPr="00784843">
        <w:t>.</w:t>
      </w:r>
    </w:p>
  </w:footnote>
  <w:footnote w:id="4">
    <w:p w14:paraId="7BAAE5BB" w14:textId="77777777" w:rsidR="00E107C1" w:rsidRDefault="00E107C1" w:rsidP="00E107C1">
      <w:pPr>
        <w:pStyle w:val="af2"/>
        <w:jc w:val="both"/>
      </w:pPr>
      <w:r w:rsidRPr="00784843">
        <w:rPr>
          <w:rStyle w:val="af4"/>
        </w:rPr>
        <w:footnoteRef/>
      </w:r>
      <w:r w:rsidRPr="00784843">
        <w:t xml:space="preserve">   2026 год включает объемы замены ТТ предыдущих периодов и объемов потребности в 2025 и 2026 годах за минусом объемов, планируемых к установке в 2025 году.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1731C1"/>
    <w:multiLevelType w:val="hybridMultilevel"/>
    <w:tmpl w:val="E0B65EF4"/>
    <w:lvl w:ilvl="0" w:tplc="46045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8D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ADB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328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85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4B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85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8E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A08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214033"/>
    <w:multiLevelType w:val="hybridMultilevel"/>
    <w:tmpl w:val="680281B6"/>
    <w:lvl w:ilvl="0" w:tplc="CDC467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534779227">
    <w:abstractNumId w:val="9"/>
  </w:num>
  <w:num w:numId="2" w16cid:durableId="1856725840">
    <w:abstractNumId w:val="6"/>
  </w:num>
  <w:num w:numId="3" w16cid:durableId="789320766">
    <w:abstractNumId w:val="1"/>
  </w:num>
  <w:num w:numId="4" w16cid:durableId="1048990286">
    <w:abstractNumId w:val="3"/>
  </w:num>
  <w:num w:numId="5" w16cid:durableId="748500524">
    <w:abstractNumId w:val="2"/>
  </w:num>
  <w:num w:numId="6" w16cid:durableId="885335105">
    <w:abstractNumId w:val="0"/>
  </w:num>
  <w:num w:numId="7" w16cid:durableId="2074037143">
    <w:abstractNumId w:val="7"/>
  </w:num>
  <w:num w:numId="8" w16cid:durableId="1665620264">
    <w:abstractNumId w:val="10"/>
  </w:num>
  <w:num w:numId="9" w16cid:durableId="1746758304">
    <w:abstractNumId w:val="8"/>
  </w:num>
  <w:num w:numId="10" w16cid:durableId="821963730">
    <w:abstractNumId w:val="5"/>
  </w:num>
  <w:num w:numId="11" w16cid:durableId="19927547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AB1"/>
    <w:rsid w:val="000033C7"/>
    <w:rsid w:val="00003488"/>
    <w:rsid w:val="00005BB7"/>
    <w:rsid w:val="000070B6"/>
    <w:rsid w:val="00021EC6"/>
    <w:rsid w:val="000226DB"/>
    <w:rsid w:val="00026AEA"/>
    <w:rsid w:val="00037E12"/>
    <w:rsid w:val="00037E51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471D"/>
    <w:rsid w:val="00076872"/>
    <w:rsid w:val="0007709A"/>
    <w:rsid w:val="00082E1C"/>
    <w:rsid w:val="00085E6E"/>
    <w:rsid w:val="00091CE4"/>
    <w:rsid w:val="000A1AA9"/>
    <w:rsid w:val="000C0CEC"/>
    <w:rsid w:val="000C43E9"/>
    <w:rsid w:val="000C7949"/>
    <w:rsid w:val="000D3CA2"/>
    <w:rsid w:val="000D507B"/>
    <w:rsid w:val="000E041D"/>
    <w:rsid w:val="000E0DB3"/>
    <w:rsid w:val="000E121B"/>
    <w:rsid w:val="000F01B5"/>
    <w:rsid w:val="000F698D"/>
    <w:rsid w:val="00102CBA"/>
    <w:rsid w:val="00113A39"/>
    <w:rsid w:val="00125518"/>
    <w:rsid w:val="00134024"/>
    <w:rsid w:val="00141F47"/>
    <w:rsid w:val="00146186"/>
    <w:rsid w:val="00157DBD"/>
    <w:rsid w:val="00160EC6"/>
    <w:rsid w:val="00166B87"/>
    <w:rsid w:val="001707E5"/>
    <w:rsid w:val="00177F6F"/>
    <w:rsid w:val="00181467"/>
    <w:rsid w:val="001827D0"/>
    <w:rsid w:val="00184544"/>
    <w:rsid w:val="00185138"/>
    <w:rsid w:val="00190A1D"/>
    <w:rsid w:val="00192048"/>
    <w:rsid w:val="00194890"/>
    <w:rsid w:val="00196B52"/>
    <w:rsid w:val="00196DF2"/>
    <w:rsid w:val="00197E2E"/>
    <w:rsid w:val="001A275A"/>
    <w:rsid w:val="001A28B7"/>
    <w:rsid w:val="001A79E5"/>
    <w:rsid w:val="001B0A71"/>
    <w:rsid w:val="001B4AA4"/>
    <w:rsid w:val="001B5747"/>
    <w:rsid w:val="001B603B"/>
    <w:rsid w:val="001B6EFA"/>
    <w:rsid w:val="001B7F0B"/>
    <w:rsid w:val="001D350B"/>
    <w:rsid w:val="001D5318"/>
    <w:rsid w:val="001D6852"/>
    <w:rsid w:val="001D6AC5"/>
    <w:rsid w:val="001D6F4D"/>
    <w:rsid w:val="001E2378"/>
    <w:rsid w:val="001E33C1"/>
    <w:rsid w:val="001E52B3"/>
    <w:rsid w:val="001E5FB9"/>
    <w:rsid w:val="001F745F"/>
    <w:rsid w:val="002023C8"/>
    <w:rsid w:val="0020767C"/>
    <w:rsid w:val="00213B34"/>
    <w:rsid w:val="00222DF1"/>
    <w:rsid w:val="00223DCD"/>
    <w:rsid w:val="00232CB7"/>
    <w:rsid w:val="00237286"/>
    <w:rsid w:val="00240690"/>
    <w:rsid w:val="00240E43"/>
    <w:rsid w:val="002450E1"/>
    <w:rsid w:val="00245B38"/>
    <w:rsid w:val="00254E3F"/>
    <w:rsid w:val="00257159"/>
    <w:rsid w:val="0026617E"/>
    <w:rsid w:val="00266D93"/>
    <w:rsid w:val="00267033"/>
    <w:rsid w:val="002716B6"/>
    <w:rsid w:val="002732C2"/>
    <w:rsid w:val="00275176"/>
    <w:rsid w:val="00276FBB"/>
    <w:rsid w:val="00277461"/>
    <w:rsid w:val="00277812"/>
    <w:rsid w:val="00281A7C"/>
    <w:rsid w:val="00282D5C"/>
    <w:rsid w:val="0029503B"/>
    <w:rsid w:val="0029574E"/>
    <w:rsid w:val="00296C47"/>
    <w:rsid w:val="002A2CCF"/>
    <w:rsid w:val="002A3AFE"/>
    <w:rsid w:val="002A623E"/>
    <w:rsid w:val="002B17B0"/>
    <w:rsid w:val="002B4C64"/>
    <w:rsid w:val="002B7533"/>
    <w:rsid w:val="002C0CB1"/>
    <w:rsid w:val="002C1E78"/>
    <w:rsid w:val="002C5294"/>
    <w:rsid w:val="002D2193"/>
    <w:rsid w:val="002D3295"/>
    <w:rsid w:val="002E1AE1"/>
    <w:rsid w:val="002E2C75"/>
    <w:rsid w:val="002E345F"/>
    <w:rsid w:val="00303B3F"/>
    <w:rsid w:val="00306F31"/>
    <w:rsid w:val="00311F96"/>
    <w:rsid w:val="00315944"/>
    <w:rsid w:val="00321F22"/>
    <w:rsid w:val="003223B2"/>
    <w:rsid w:val="0032310D"/>
    <w:rsid w:val="00324742"/>
    <w:rsid w:val="0033204A"/>
    <w:rsid w:val="003358BA"/>
    <w:rsid w:val="0033737F"/>
    <w:rsid w:val="0034109B"/>
    <w:rsid w:val="003416FF"/>
    <w:rsid w:val="00346AB1"/>
    <w:rsid w:val="00350074"/>
    <w:rsid w:val="00361872"/>
    <w:rsid w:val="00362B13"/>
    <w:rsid w:val="00365528"/>
    <w:rsid w:val="00373DDE"/>
    <w:rsid w:val="00377015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A7098"/>
    <w:rsid w:val="003A7C94"/>
    <w:rsid w:val="003B121B"/>
    <w:rsid w:val="003B7644"/>
    <w:rsid w:val="003C4426"/>
    <w:rsid w:val="003D04D1"/>
    <w:rsid w:val="003D4A5D"/>
    <w:rsid w:val="003D58E3"/>
    <w:rsid w:val="003E50D4"/>
    <w:rsid w:val="003E57FB"/>
    <w:rsid w:val="003F3827"/>
    <w:rsid w:val="003F54C3"/>
    <w:rsid w:val="003F5B0F"/>
    <w:rsid w:val="003F5E89"/>
    <w:rsid w:val="00405F41"/>
    <w:rsid w:val="00412B75"/>
    <w:rsid w:val="00412D75"/>
    <w:rsid w:val="00416B3D"/>
    <w:rsid w:val="00424AF6"/>
    <w:rsid w:val="004271E4"/>
    <w:rsid w:val="004306BD"/>
    <w:rsid w:val="00432126"/>
    <w:rsid w:val="004337DF"/>
    <w:rsid w:val="00436142"/>
    <w:rsid w:val="00440A14"/>
    <w:rsid w:val="0044106B"/>
    <w:rsid w:val="0044337B"/>
    <w:rsid w:val="004436FB"/>
    <w:rsid w:val="00444107"/>
    <w:rsid w:val="00453D1F"/>
    <w:rsid w:val="0046311D"/>
    <w:rsid w:val="00463430"/>
    <w:rsid w:val="0046460B"/>
    <w:rsid w:val="004648DC"/>
    <w:rsid w:val="00464C36"/>
    <w:rsid w:val="004763A1"/>
    <w:rsid w:val="00477D22"/>
    <w:rsid w:val="0048055B"/>
    <w:rsid w:val="00481651"/>
    <w:rsid w:val="0048261C"/>
    <w:rsid w:val="00483236"/>
    <w:rsid w:val="004936C7"/>
    <w:rsid w:val="00494E5D"/>
    <w:rsid w:val="004A1755"/>
    <w:rsid w:val="004A6A18"/>
    <w:rsid w:val="004A6B77"/>
    <w:rsid w:val="004B0D61"/>
    <w:rsid w:val="004B5B98"/>
    <w:rsid w:val="004C25C8"/>
    <w:rsid w:val="004C3DBE"/>
    <w:rsid w:val="004C7346"/>
    <w:rsid w:val="004D0295"/>
    <w:rsid w:val="004D4CFB"/>
    <w:rsid w:val="004D5582"/>
    <w:rsid w:val="004E0EDB"/>
    <w:rsid w:val="004E36F4"/>
    <w:rsid w:val="004E3ACA"/>
    <w:rsid w:val="004F5C8B"/>
    <w:rsid w:val="004F7AF4"/>
    <w:rsid w:val="00500E6A"/>
    <w:rsid w:val="00502E8A"/>
    <w:rsid w:val="00507C78"/>
    <w:rsid w:val="005176C4"/>
    <w:rsid w:val="00523E3A"/>
    <w:rsid w:val="00524978"/>
    <w:rsid w:val="005313E7"/>
    <w:rsid w:val="0053472D"/>
    <w:rsid w:val="00534F2E"/>
    <w:rsid w:val="00550F1A"/>
    <w:rsid w:val="00553B38"/>
    <w:rsid w:val="005548A8"/>
    <w:rsid w:val="00554D38"/>
    <w:rsid w:val="005552B6"/>
    <w:rsid w:val="005648F5"/>
    <w:rsid w:val="005727DB"/>
    <w:rsid w:val="005729BA"/>
    <w:rsid w:val="00582A48"/>
    <w:rsid w:val="00582DE7"/>
    <w:rsid w:val="00585EDD"/>
    <w:rsid w:val="00596062"/>
    <w:rsid w:val="005A2A98"/>
    <w:rsid w:val="005A4A78"/>
    <w:rsid w:val="005A5379"/>
    <w:rsid w:val="005B15AA"/>
    <w:rsid w:val="005B4BCE"/>
    <w:rsid w:val="005B7100"/>
    <w:rsid w:val="005C112D"/>
    <w:rsid w:val="005C1A8E"/>
    <w:rsid w:val="005C2FCC"/>
    <w:rsid w:val="005D459A"/>
    <w:rsid w:val="005D47FF"/>
    <w:rsid w:val="005E0DFC"/>
    <w:rsid w:val="005E1155"/>
    <w:rsid w:val="005E2C03"/>
    <w:rsid w:val="005E6B6E"/>
    <w:rsid w:val="005F140E"/>
    <w:rsid w:val="005F5C97"/>
    <w:rsid w:val="006005FB"/>
    <w:rsid w:val="00602688"/>
    <w:rsid w:val="006052FE"/>
    <w:rsid w:val="00605AF0"/>
    <w:rsid w:val="00605E97"/>
    <w:rsid w:val="006105D1"/>
    <w:rsid w:val="006165C5"/>
    <w:rsid w:val="00616EAF"/>
    <w:rsid w:val="00623CF7"/>
    <w:rsid w:val="00624275"/>
    <w:rsid w:val="0063663D"/>
    <w:rsid w:val="006420EE"/>
    <w:rsid w:val="00642944"/>
    <w:rsid w:val="00644687"/>
    <w:rsid w:val="006568BC"/>
    <w:rsid w:val="00656C34"/>
    <w:rsid w:val="006658E1"/>
    <w:rsid w:val="00667D42"/>
    <w:rsid w:val="006723D6"/>
    <w:rsid w:val="00681297"/>
    <w:rsid w:val="006813CF"/>
    <w:rsid w:val="00686068"/>
    <w:rsid w:val="00686900"/>
    <w:rsid w:val="006938C2"/>
    <w:rsid w:val="006A20E5"/>
    <w:rsid w:val="006A2F81"/>
    <w:rsid w:val="006B6191"/>
    <w:rsid w:val="006C1522"/>
    <w:rsid w:val="006C3B29"/>
    <w:rsid w:val="006C4001"/>
    <w:rsid w:val="006C47B8"/>
    <w:rsid w:val="006C63AB"/>
    <w:rsid w:val="006D2361"/>
    <w:rsid w:val="006D4107"/>
    <w:rsid w:val="006E2B79"/>
    <w:rsid w:val="006E2B82"/>
    <w:rsid w:val="006F403E"/>
    <w:rsid w:val="006F5E11"/>
    <w:rsid w:val="00712722"/>
    <w:rsid w:val="007151CA"/>
    <w:rsid w:val="00722383"/>
    <w:rsid w:val="00722463"/>
    <w:rsid w:val="00722E46"/>
    <w:rsid w:val="00723004"/>
    <w:rsid w:val="00726208"/>
    <w:rsid w:val="007320DA"/>
    <w:rsid w:val="0073277B"/>
    <w:rsid w:val="007334A2"/>
    <w:rsid w:val="00747FFD"/>
    <w:rsid w:val="00750506"/>
    <w:rsid w:val="00752A14"/>
    <w:rsid w:val="0075570E"/>
    <w:rsid w:val="00756034"/>
    <w:rsid w:val="00756548"/>
    <w:rsid w:val="00771DB1"/>
    <w:rsid w:val="007723E6"/>
    <w:rsid w:val="00791914"/>
    <w:rsid w:val="007932EC"/>
    <w:rsid w:val="00793C1A"/>
    <w:rsid w:val="007B0018"/>
    <w:rsid w:val="007B7CF5"/>
    <w:rsid w:val="007B7F90"/>
    <w:rsid w:val="007C3CAF"/>
    <w:rsid w:val="007C540F"/>
    <w:rsid w:val="007C6526"/>
    <w:rsid w:val="007D1739"/>
    <w:rsid w:val="007D3F39"/>
    <w:rsid w:val="007D4B09"/>
    <w:rsid w:val="007D570A"/>
    <w:rsid w:val="007D7DE3"/>
    <w:rsid w:val="007E0494"/>
    <w:rsid w:val="007E659C"/>
    <w:rsid w:val="007E6C70"/>
    <w:rsid w:val="007F487B"/>
    <w:rsid w:val="007F5009"/>
    <w:rsid w:val="007F7655"/>
    <w:rsid w:val="0080098C"/>
    <w:rsid w:val="008072CA"/>
    <w:rsid w:val="00811031"/>
    <w:rsid w:val="00811975"/>
    <w:rsid w:val="0081408F"/>
    <w:rsid w:val="008153C7"/>
    <w:rsid w:val="00816D7C"/>
    <w:rsid w:val="0083017B"/>
    <w:rsid w:val="008320FD"/>
    <w:rsid w:val="00837EF7"/>
    <w:rsid w:val="00851780"/>
    <w:rsid w:val="008531EA"/>
    <w:rsid w:val="00860327"/>
    <w:rsid w:val="00861548"/>
    <w:rsid w:val="00862136"/>
    <w:rsid w:val="008631E3"/>
    <w:rsid w:val="00865856"/>
    <w:rsid w:val="00867BD9"/>
    <w:rsid w:val="00876469"/>
    <w:rsid w:val="008764D1"/>
    <w:rsid w:val="00877A37"/>
    <w:rsid w:val="00880C5D"/>
    <w:rsid w:val="00881EDE"/>
    <w:rsid w:val="008840EC"/>
    <w:rsid w:val="008A0EA0"/>
    <w:rsid w:val="008A6C50"/>
    <w:rsid w:val="008B6CDE"/>
    <w:rsid w:val="008C0099"/>
    <w:rsid w:val="008C38C2"/>
    <w:rsid w:val="008C6DD1"/>
    <w:rsid w:val="008C7A7D"/>
    <w:rsid w:val="008D337E"/>
    <w:rsid w:val="008D3962"/>
    <w:rsid w:val="008D413F"/>
    <w:rsid w:val="008D6E72"/>
    <w:rsid w:val="008D7496"/>
    <w:rsid w:val="008D78E6"/>
    <w:rsid w:val="008E2230"/>
    <w:rsid w:val="008E2365"/>
    <w:rsid w:val="008E3B75"/>
    <w:rsid w:val="008E5E6F"/>
    <w:rsid w:val="008F30B4"/>
    <w:rsid w:val="008F37D4"/>
    <w:rsid w:val="008F5853"/>
    <w:rsid w:val="0090173A"/>
    <w:rsid w:val="00901E59"/>
    <w:rsid w:val="00903082"/>
    <w:rsid w:val="00905B3F"/>
    <w:rsid w:val="00905D11"/>
    <w:rsid w:val="00907EA0"/>
    <w:rsid w:val="009115CB"/>
    <w:rsid w:val="00915099"/>
    <w:rsid w:val="009169EC"/>
    <w:rsid w:val="00921804"/>
    <w:rsid w:val="0092400F"/>
    <w:rsid w:val="00925093"/>
    <w:rsid w:val="00927A6E"/>
    <w:rsid w:val="00946CED"/>
    <w:rsid w:val="00950901"/>
    <w:rsid w:val="009512B1"/>
    <w:rsid w:val="00952FA1"/>
    <w:rsid w:val="00966C43"/>
    <w:rsid w:val="00972FD3"/>
    <w:rsid w:val="00973972"/>
    <w:rsid w:val="0098112D"/>
    <w:rsid w:val="00995C7E"/>
    <w:rsid w:val="00997E81"/>
    <w:rsid w:val="009B10E8"/>
    <w:rsid w:val="009B3913"/>
    <w:rsid w:val="009B3D59"/>
    <w:rsid w:val="009B3F51"/>
    <w:rsid w:val="009B7636"/>
    <w:rsid w:val="009B769E"/>
    <w:rsid w:val="009C1DCB"/>
    <w:rsid w:val="009C289E"/>
    <w:rsid w:val="009C4F6E"/>
    <w:rsid w:val="009C64A7"/>
    <w:rsid w:val="009D021B"/>
    <w:rsid w:val="009D1D13"/>
    <w:rsid w:val="009D72B1"/>
    <w:rsid w:val="009E28D3"/>
    <w:rsid w:val="009E294B"/>
    <w:rsid w:val="009E4DC3"/>
    <w:rsid w:val="009E50B5"/>
    <w:rsid w:val="009F39FC"/>
    <w:rsid w:val="009F65E2"/>
    <w:rsid w:val="009F7F5C"/>
    <w:rsid w:val="00A00CDB"/>
    <w:rsid w:val="00A03359"/>
    <w:rsid w:val="00A0494D"/>
    <w:rsid w:val="00A07ACB"/>
    <w:rsid w:val="00A130AD"/>
    <w:rsid w:val="00A17E4C"/>
    <w:rsid w:val="00A307B5"/>
    <w:rsid w:val="00A34EBE"/>
    <w:rsid w:val="00A40A43"/>
    <w:rsid w:val="00A43C6D"/>
    <w:rsid w:val="00A445A9"/>
    <w:rsid w:val="00A4608D"/>
    <w:rsid w:val="00A4673A"/>
    <w:rsid w:val="00A51A47"/>
    <w:rsid w:val="00A53094"/>
    <w:rsid w:val="00A53620"/>
    <w:rsid w:val="00A53627"/>
    <w:rsid w:val="00A57C3A"/>
    <w:rsid w:val="00A7093C"/>
    <w:rsid w:val="00A7166D"/>
    <w:rsid w:val="00A74F09"/>
    <w:rsid w:val="00A90610"/>
    <w:rsid w:val="00A90A44"/>
    <w:rsid w:val="00A94DF3"/>
    <w:rsid w:val="00A97345"/>
    <w:rsid w:val="00AA509E"/>
    <w:rsid w:val="00AC3378"/>
    <w:rsid w:val="00AC4765"/>
    <w:rsid w:val="00AD00CC"/>
    <w:rsid w:val="00AD16EF"/>
    <w:rsid w:val="00AD551F"/>
    <w:rsid w:val="00AF6860"/>
    <w:rsid w:val="00AF70D0"/>
    <w:rsid w:val="00B0156D"/>
    <w:rsid w:val="00B16580"/>
    <w:rsid w:val="00B23D99"/>
    <w:rsid w:val="00B33975"/>
    <w:rsid w:val="00B41F53"/>
    <w:rsid w:val="00B44E37"/>
    <w:rsid w:val="00B53097"/>
    <w:rsid w:val="00B547AD"/>
    <w:rsid w:val="00B61003"/>
    <w:rsid w:val="00B61FB3"/>
    <w:rsid w:val="00B664B7"/>
    <w:rsid w:val="00B66AC0"/>
    <w:rsid w:val="00B66C94"/>
    <w:rsid w:val="00B70EF9"/>
    <w:rsid w:val="00B72D37"/>
    <w:rsid w:val="00B735FA"/>
    <w:rsid w:val="00B80813"/>
    <w:rsid w:val="00B81293"/>
    <w:rsid w:val="00B82142"/>
    <w:rsid w:val="00B834A8"/>
    <w:rsid w:val="00B84757"/>
    <w:rsid w:val="00B909EC"/>
    <w:rsid w:val="00BA2FDF"/>
    <w:rsid w:val="00BB04A4"/>
    <w:rsid w:val="00BB116F"/>
    <w:rsid w:val="00BB3692"/>
    <w:rsid w:val="00BB56CB"/>
    <w:rsid w:val="00BC433F"/>
    <w:rsid w:val="00BC499B"/>
    <w:rsid w:val="00BD07CE"/>
    <w:rsid w:val="00BD313A"/>
    <w:rsid w:val="00BD3460"/>
    <w:rsid w:val="00BE37B2"/>
    <w:rsid w:val="00BE638B"/>
    <w:rsid w:val="00BF2957"/>
    <w:rsid w:val="00BF5145"/>
    <w:rsid w:val="00BF6959"/>
    <w:rsid w:val="00C06537"/>
    <w:rsid w:val="00C148AC"/>
    <w:rsid w:val="00C254F4"/>
    <w:rsid w:val="00C3275F"/>
    <w:rsid w:val="00C35A8F"/>
    <w:rsid w:val="00C368CB"/>
    <w:rsid w:val="00C3692F"/>
    <w:rsid w:val="00C42067"/>
    <w:rsid w:val="00C45319"/>
    <w:rsid w:val="00C573F6"/>
    <w:rsid w:val="00C630E9"/>
    <w:rsid w:val="00C66623"/>
    <w:rsid w:val="00C6672D"/>
    <w:rsid w:val="00C70DBF"/>
    <w:rsid w:val="00C71F51"/>
    <w:rsid w:val="00C75F68"/>
    <w:rsid w:val="00C804C1"/>
    <w:rsid w:val="00C820EE"/>
    <w:rsid w:val="00C83341"/>
    <w:rsid w:val="00C92ACB"/>
    <w:rsid w:val="00C94B29"/>
    <w:rsid w:val="00C96C24"/>
    <w:rsid w:val="00CA3B13"/>
    <w:rsid w:val="00CB222E"/>
    <w:rsid w:val="00CB2C1A"/>
    <w:rsid w:val="00CB7E1C"/>
    <w:rsid w:val="00CC2640"/>
    <w:rsid w:val="00CC28D4"/>
    <w:rsid w:val="00CC34AC"/>
    <w:rsid w:val="00CE2002"/>
    <w:rsid w:val="00CF3BB6"/>
    <w:rsid w:val="00CF3F0D"/>
    <w:rsid w:val="00D0274E"/>
    <w:rsid w:val="00D11600"/>
    <w:rsid w:val="00D1231A"/>
    <w:rsid w:val="00D15B97"/>
    <w:rsid w:val="00D16073"/>
    <w:rsid w:val="00D1627E"/>
    <w:rsid w:val="00D17E6B"/>
    <w:rsid w:val="00D21C2A"/>
    <w:rsid w:val="00D24036"/>
    <w:rsid w:val="00D33306"/>
    <w:rsid w:val="00D33A41"/>
    <w:rsid w:val="00D41BF2"/>
    <w:rsid w:val="00D429EB"/>
    <w:rsid w:val="00D432BC"/>
    <w:rsid w:val="00D4775B"/>
    <w:rsid w:val="00D55DD0"/>
    <w:rsid w:val="00D606C6"/>
    <w:rsid w:val="00D60C10"/>
    <w:rsid w:val="00D624D1"/>
    <w:rsid w:val="00D63A76"/>
    <w:rsid w:val="00D742E4"/>
    <w:rsid w:val="00D75568"/>
    <w:rsid w:val="00D77060"/>
    <w:rsid w:val="00D773E3"/>
    <w:rsid w:val="00D8376B"/>
    <w:rsid w:val="00D85BB3"/>
    <w:rsid w:val="00D85FEF"/>
    <w:rsid w:val="00D87F4D"/>
    <w:rsid w:val="00D90E6F"/>
    <w:rsid w:val="00D94AE8"/>
    <w:rsid w:val="00D94D5D"/>
    <w:rsid w:val="00D9637D"/>
    <w:rsid w:val="00DA0FA4"/>
    <w:rsid w:val="00DA2314"/>
    <w:rsid w:val="00DA50AF"/>
    <w:rsid w:val="00DA592E"/>
    <w:rsid w:val="00DB23FF"/>
    <w:rsid w:val="00DC1BC9"/>
    <w:rsid w:val="00DC740A"/>
    <w:rsid w:val="00DD1F1F"/>
    <w:rsid w:val="00DE02D4"/>
    <w:rsid w:val="00DE7817"/>
    <w:rsid w:val="00DF0C19"/>
    <w:rsid w:val="00DF0E81"/>
    <w:rsid w:val="00DF1497"/>
    <w:rsid w:val="00DF1670"/>
    <w:rsid w:val="00DF421F"/>
    <w:rsid w:val="00E01E60"/>
    <w:rsid w:val="00E107C1"/>
    <w:rsid w:val="00E13385"/>
    <w:rsid w:val="00E1686B"/>
    <w:rsid w:val="00E20669"/>
    <w:rsid w:val="00E20D6E"/>
    <w:rsid w:val="00E35242"/>
    <w:rsid w:val="00E35383"/>
    <w:rsid w:val="00E3557F"/>
    <w:rsid w:val="00E36982"/>
    <w:rsid w:val="00E41A1A"/>
    <w:rsid w:val="00E64045"/>
    <w:rsid w:val="00E6448A"/>
    <w:rsid w:val="00E733D3"/>
    <w:rsid w:val="00E73F94"/>
    <w:rsid w:val="00E77DCE"/>
    <w:rsid w:val="00E910C1"/>
    <w:rsid w:val="00E9150D"/>
    <w:rsid w:val="00E9330F"/>
    <w:rsid w:val="00E945DE"/>
    <w:rsid w:val="00E97E63"/>
    <w:rsid w:val="00EA007C"/>
    <w:rsid w:val="00EA1ACE"/>
    <w:rsid w:val="00EA3458"/>
    <w:rsid w:val="00EB0FE8"/>
    <w:rsid w:val="00EB1F40"/>
    <w:rsid w:val="00EB6620"/>
    <w:rsid w:val="00EB7FBF"/>
    <w:rsid w:val="00EC00E8"/>
    <w:rsid w:val="00EC67E6"/>
    <w:rsid w:val="00ED015A"/>
    <w:rsid w:val="00ED0439"/>
    <w:rsid w:val="00EE15E3"/>
    <w:rsid w:val="00EF64A7"/>
    <w:rsid w:val="00F021D0"/>
    <w:rsid w:val="00F060F8"/>
    <w:rsid w:val="00F13B85"/>
    <w:rsid w:val="00F15085"/>
    <w:rsid w:val="00F33DDA"/>
    <w:rsid w:val="00F35DC1"/>
    <w:rsid w:val="00F40EC6"/>
    <w:rsid w:val="00F41E73"/>
    <w:rsid w:val="00F434C4"/>
    <w:rsid w:val="00F46762"/>
    <w:rsid w:val="00F46824"/>
    <w:rsid w:val="00F47A3C"/>
    <w:rsid w:val="00F51A4A"/>
    <w:rsid w:val="00F5306F"/>
    <w:rsid w:val="00F5772D"/>
    <w:rsid w:val="00F61630"/>
    <w:rsid w:val="00F62DED"/>
    <w:rsid w:val="00F665C3"/>
    <w:rsid w:val="00F7083F"/>
    <w:rsid w:val="00F71503"/>
    <w:rsid w:val="00F71A1D"/>
    <w:rsid w:val="00F72280"/>
    <w:rsid w:val="00F737E4"/>
    <w:rsid w:val="00F75555"/>
    <w:rsid w:val="00F75CD1"/>
    <w:rsid w:val="00F7700C"/>
    <w:rsid w:val="00F81D37"/>
    <w:rsid w:val="00F82F25"/>
    <w:rsid w:val="00F839CC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C5B8E"/>
    <w:rsid w:val="00FC5E29"/>
    <w:rsid w:val="00FC6FB2"/>
    <w:rsid w:val="00FD30EF"/>
    <w:rsid w:val="00FE17C9"/>
    <w:rsid w:val="00FE6F70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BD622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  <w:style w:type="paragraph" w:styleId="af2">
    <w:name w:val="footnote text"/>
    <w:basedOn w:val="a"/>
    <w:link w:val="af3"/>
    <w:uiPriority w:val="99"/>
    <w:semiHidden/>
    <w:unhideWhenUsed/>
    <w:rsid w:val="003E57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E57FB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E57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1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2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5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14142-C879-46D6-8388-97E8DD330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6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114</cp:revision>
  <cp:lastPrinted>2023-03-29T11:19:00Z</cp:lastPrinted>
  <dcterms:created xsi:type="dcterms:W3CDTF">2024-04-23T15:02:00Z</dcterms:created>
  <dcterms:modified xsi:type="dcterms:W3CDTF">2025-05-28T06:29:00Z</dcterms:modified>
</cp:coreProperties>
</file>